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2B" w:rsidRPr="00040CE6" w:rsidRDefault="0021202B" w:rsidP="0021202B">
      <w:pPr>
        <w:framePr w:w="10530" w:h="1207" w:wrap="auto" w:vAnchor="page" w:hAnchor="page" w:x="1155" w:y="661"/>
        <w:widowControl w:val="0"/>
        <w:autoSpaceDE w:val="0"/>
        <w:autoSpaceDN w:val="0"/>
        <w:adjustRightInd w:val="0"/>
        <w:ind w:firstLine="3983"/>
        <w:rPr>
          <w:rFonts w:ascii="Arial" w:hAnsi="Arial" w:cs="Arial"/>
          <w:sz w:val="23"/>
          <w:szCs w:val="23"/>
        </w:rPr>
      </w:pPr>
      <w:r w:rsidRPr="00040CE6">
        <w:rPr>
          <w:rFonts w:ascii="Arial" w:hAnsi="Arial" w:cs="Arial"/>
          <w:sz w:val="23"/>
          <w:szCs w:val="23"/>
        </w:rPr>
        <w:t xml:space="preserve">Титульний аркуш </w:t>
      </w:r>
    </w:p>
    <w:p w:rsidR="0021202B" w:rsidRPr="00040CE6" w:rsidRDefault="0021202B" w:rsidP="0021202B">
      <w:pPr>
        <w:framePr w:w="10530" w:h="1207" w:wrap="auto" w:vAnchor="page" w:hAnchor="page" w:x="1155" w:y="661"/>
        <w:widowControl w:val="0"/>
        <w:autoSpaceDE w:val="0"/>
        <w:autoSpaceDN w:val="0"/>
        <w:adjustRightInd w:val="0"/>
        <w:spacing w:line="273" w:lineRule="exact"/>
        <w:rPr>
          <w:rFonts w:ascii="Arial" w:hAnsi="Arial" w:cs="Arial"/>
        </w:rPr>
      </w:pPr>
    </w:p>
    <w:p w:rsidR="0021202B" w:rsidRPr="00040CE6" w:rsidRDefault="0021202B" w:rsidP="0021202B">
      <w:pPr>
        <w:framePr w:w="10530" w:h="1207" w:wrap="auto" w:vAnchor="page" w:hAnchor="page" w:x="1155" w:y="661"/>
        <w:widowControl w:val="0"/>
        <w:autoSpaceDE w:val="0"/>
        <w:autoSpaceDN w:val="0"/>
        <w:adjustRightInd w:val="0"/>
        <w:spacing w:line="273" w:lineRule="exact"/>
        <w:rPr>
          <w:rFonts w:ascii="Arial" w:hAnsi="Arial" w:cs="Arial"/>
          <w:sz w:val="23"/>
          <w:szCs w:val="23"/>
        </w:rPr>
      </w:pPr>
      <w:r w:rsidRPr="00040CE6">
        <w:rPr>
          <w:rFonts w:ascii="Arial" w:hAnsi="Arial" w:cs="Arial"/>
          <w:sz w:val="21"/>
          <w:szCs w:val="21"/>
        </w:rPr>
        <w:t xml:space="preserve">Підтверджую ідентичність електронної та паперової форм інформації, що подається до Комісії, та </w:t>
      </w:r>
    </w:p>
    <w:p w:rsidR="0021202B" w:rsidRPr="00040CE6" w:rsidRDefault="0021202B" w:rsidP="0021202B">
      <w:pPr>
        <w:framePr w:w="10530" w:h="1207" w:wrap="auto" w:vAnchor="page" w:hAnchor="page" w:x="1155" w:y="661"/>
        <w:widowControl w:val="0"/>
        <w:autoSpaceDE w:val="0"/>
        <w:autoSpaceDN w:val="0"/>
        <w:adjustRightInd w:val="0"/>
        <w:spacing w:line="283" w:lineRule="exact"/>
        <w:ind w:firstLine="60"/>
        <w:rPr>
          <w:rFonts w:ascii="Arial" w:hAnsi="Arial" w:cs="Arial"/>
          <w:sz w:val="23"/>
          <w:szCs w:val="23"/>
        </w:rPr>
      </w:pPr>
      <w:r w:rsidRPr="00040CE6">
        <w:rPr>
          <w:rFonts w:ascii="Arial" w:hAnsi="Arial" w:cs="Arial"/>
          <w:sz w:val="21"/>
          <w:szCs w:val="21"/>
        </w:rPr>
        <w:t xml:space="preserve">достовірність інформації, наданої для розкриття в загальнодоступній інформаційній базі даних </w:t>
      </w:r>
    </w:p>
    <w:p w:rsidR="0021202B" w:rsidRPr="00040CE6" w:rsidRDefault="0021202B" w:rsidP="0021202B">
      <w:pPr>
        <w:framePr w:w="10530" w:h="1207" w:wrap="auto" w:vAnchor="page" w:hAnchor="page" w:x="1155" w:y="661"/>
        <w:widowControl w:val="0"/>
        <w:autoSpaceDE w:val="0"/>
        <w:autoSpaceDN w:val="0"/>
        <w:adjustRightInd w:val="0"/>
        <w:spacing w:line="283" w:lineRule="exact"/>
        <w:rPr>
          <w:rFonts w:ascii="Arial" w:hAnsi="Arial" w:cs="Arial"/>
          <w:sz w:val="23"/>
          <w:szCs w:val="23"/>
        </w:rPr>
      </w:pPr>
      <w:r w:rsidRPr="00040CE6">
        <w:rPr>
          <w:rFonts w:ascii="Arial" w:hAnsi="Arial" w:cs="Arial"/>
          <w:sz w:val="21"/>
          <w:szCs w:val="21"/>
        </w:rPr>
        <w:t xml:space="preserve">Комісії. </w:t>
      </w:r>
    </w:p>
    <w:p w:rsidR="0021202B" w:rsidRPr="00040CE6" w:rsidRDefault="0021202B" w:rsidP="0021202B">
      <w:pPr>
        <w:framePr w:w="2339" w:h="196" w:wrap="auto" w:vAnchor="page" w:hAnchor="page" w:x="1198" w:y="2207"/>
        <w:widowControl w:val="0"/>
        <w:autoSpaceDE w:val="0"/>
        <w:autoSpaceDN w:val="0"/>
        <w:adjustRightInd w:val="0"/>
        <w:rPr>
          <w:rFonts w:ascii="Arial" w:hAnsi="Arial" w:cs="Arial"/>
          <w:sz w:val="21"/>
          <w:szCs w:val="21"/>
        </w:rPr>
      </w:pPr>
      <w:r w:rsidRPr="00040CE6">
        <w:rPr>
          <w:rFonts w:ascii="Arial" w:hAnsi="Arial" w:cs="Arial"/>
          <w:sz w:val="21"/>
          <w:szCs w:val="21"/>
        </w:rPr>
        <w:t xml:space="preserve">Голова Правління </w:t>
      </w:r>
    </w:p>
    <w:p w:rsidR="0021202B" w:rsidRPr="00040CE6" w:rsidRDefault="0021202B" w:rsidP="0021202B">
      <w:pPr>
        <w:framePr w:w="4291" w:h="196" w:wrap="auto" w:vAnchor="page" w:hAnchor="page" w:x="7390" w:y="2207"/>
        <w:widowControl w:val="0"/>
        <w:autoSpaceDE w:val="0"/>
        <w:autoSpaceDN w:val="0"/>
        <w:adjustRightInd w:val="0"/>
        <w:rPr>
          <w:rFonts w:ascii="Arial" w:hAnsi="Arial" w:cs="Arial"/>
          <w:sz w:val="21"/>
          <w:szCs w:val="21"/>
        </w:rPr>
      </w:pPr>
      <w:r w:rsidRPr="00040CE6">
        <w:rPr>
          <w:rFonts w:ascii="Arial" w:hAnsi="Arial" w:cs="Arial"/>
          <w:sz w:val="21"/>
          <w:szCs w:val="21"/>
        </w:rPr>
        <w:t xml:space="preserve">Грущинський Андрій Миколайович </w:t>
      </w:r>
    </w:p>
    <w:p w:rsidR="0021202B" w:rsidRPr="00040CE6" w:rsidRDefault="0021202B" w:rsidP="0021202B">
      <w:pPr>
        <w:framePr w:w="692" w:h="130" w:wrap="auto" w:vAnchor="page" w:hAnchor="page" w:x="2842" w:y="2925"/>
        <w:widowControl w:val="0"/>
        <w:autoSpaceDE w:val="0"/>
        <w:autoSpaceDN w:val="0"/>
        <w:adjustRightInd w:val="0"/>
        <w:rPr>
          <w:rFonts w:ascii="Arial" w:hAnsi="Arial" w:cs="Arial"/>
          <w:sz w:val="14"/>
          <w:szCs w:val="14"/>
        </w:rPr>
      </w:pPr>
      <w:r w:rsidRPr="00040CE6">
        <w:rPr>
          <w:rFonts w:ascii="Arial" w:hAnsi="Arial" w:cs="Arial"/>
          <w:sz w:val="14"/>
          <w:szCs w:val="14"/>
        </w:rPr>
        <w:t xml:space="preserve">(посада) </w:t>
      </w:r>
    </w:p>
    <w:p w:rsidR="0021202B" w:rsidRPr="00040CE6" w:rsidRDefault="0021202B" w:rsidP="0021202B">
      <w:pPr>
        <w:framePr w:w="708" w:h="130" w:wrap="auto" w:vAnchor="page" w:hAnchor="page" w:x="5967" w:y="2925"/>
        <w:widowControl w:val="0"/>
        <w:autoSpaceDE w:val="0"/>
        <w:autoSpaceDN w:val="0"/>
        <w:adjustRightInd w:val="0"/>
        <w:rPr>
          <w:rFonts w:ascii="Arial" w:hAnsi="Arial" w:cs="Arial"/>
          <w:sz w:val="14"/>
          <w:szCs w:val="14"/>
        </w:rPr>
      </w:pPr>
      <w:r w:rsidRPr="00040CE6">
        <w:rPr>
          <w:rFonts w:ascii="Arial" w:hAnsi="Arial" w:cs="Arial"/>
          <w:sz w:val="14"/>
          <w:szCs w:val="14"/>
        </w:rPr>
        <w:t xml:space="preserve">(підпис) </w:t>
      </w:r>
    </w:p>
    <w:p w:rsidR="0021202B" w:rsidRPr="00040CE6" w:rsidRDefault="0021202B" w:rsidP="0021202B">
      <w:pPr>
        <w:framePr w:w="2674" w:h="130" w:wrap="auto" w:vAnchor="page" w:hAnchor="page" w:x="8216" w:y="2925"/>
        <w:widowControl w:val="0"/>
        <w:autoSpaceDE w:val="0"/>
        <w:autoSpaceDN w:val="0"/>
        <w:adjustRightInd w:val="0"/>
        <w:rPr>
          <w:rFonts w:ascii="Arial" w:hAnsi="Arial" w:cs="Arial"/>
          <w:sz w:val="14"/>
          <w:szCs w:val="14"/>
        </w:rPr>
      </w:pPr>
      <w:r w:rsidRPr="00040CE6">
        <w:rPr>
          <w:rFonts w:ascii="Arial" w:hAnsi="Arial" w:cs="Arial"/>
          <w:sz w:val="14"/>
          <w:szCs w:val="14"/>
        </w:rPr>
        <w:t xml:space="preserve">(прізвище та ініціали керівника) </w:t>
      </w:r>
    </w:p>
    <w:p w:rsidR="0021202B" w:rsidRPr="00040CE6" w:rsidRDefault="0021202B" w:rsidP="0021202B">
      <w:pPr>
        <w:framePr w:w="706" w:h="229" w:wrap="auto" w:vAnchor="page" w:hAnchor="page" w:x="5917" w:y="3660"/>
        <w:widowControl w:val="0"/>
        <w:autoSpaceDE w:val="0"/>
        <w:autoSpaceDN w:val="0"/>
        <w:adjustRightInd w:val="0"/>
        <w:rPr>
          <w:rFonts w:ascii="Arial" w:hAnsi="Arial" w:cs="Arial"/>
          <w:sz w:val="25"/>
          <w:szCs w:val="25"/>
        </w:rPr>
      </w:pPr>
      <w:r w:rsidRPr="00040CE6">
        <w:rPr>
          <w:rFonts w:ascii="Arial" w:hAnsi="Arial" w:cs="Arial"/>
          <w:sz w:val="25"/>
          <w:szCs w:val="25"/>
        </w:rPr>
        <w:t xml:space="preserve">М.П. </w:t>
      </w:r>
    </w:p>
    <w:p w:rsidR="0021202B" w:rsidRPr="00040CE6" w:rsidRDefault="0021202B" w:rsidP="0021202B">
      <w:pPr>
        <w:framePr w:w="508" w:h="130" w:wrap="auto" w:vAnchor="page" w:hAnchor="page" w:x="9051" w:y="3762"/>
        <w:widowControl w:val="0"/>
        <w:autoSpaceDE w:val="0"/>
        <w:autoSpaceDN w:val="0"/>
        <w:adjustRightInd w:val="0"/>
        <w:rPr>
          <w:rFonts w:ascii="Arial" w:hAnsi="Arial" w:cs="Arial"/>
          <w:sz w:val="14"/>
          <w:szCs w:val="14"/>
        </w:rPr>
      </w:pPr>
      <w:r w:rsidRPr="00040CE6">
        <w:rPr>
          <w:rFonts w:ascii="Arial" w:hAnsi="Arial" w:cs="Arial"/>
          <w:sz w:val="14"/>
          <w:szCs w:val="14"/>
        </w:rPr>
        <w:t xml:space="preserve">(дата) </w:t>
      </w:r>
    </w:p>
    <w:p w:rsidR="0021202B" w:rsidRPr="00040CE6" w:rsidRDefault="0021202B" w:rsidP="0021202B">
      <w:pPr>
        <w:framePr w:w="6814" w:h="552" w:wrap="auto" w:vAnchor="page" w:hAnchor="page" w:x="3730" w:y="4628"/>
        <w:widowControl w:val="0"/>
        <w:autoSpaceDE w:val="0"/>
        <w:autoSpaceDN w:val="0"/>
        <w:adjustRightInd w:val="0"/>
        <w:rPr>
          <w:rFonts w:ascii="Arial" w:hAnsi="Arial" w:cs="Arial"/>
          <w:sz w:val="23"/>
          <w:szCs w:val="23"/>
        </w:rPr>
      </w:pPr>
      <w:r w:rsidRPr="00040CE6">
        <w:rPr>
          <w:rFonts w:ascii="Arial" w:hAnsi="Arial" w:cs="Arial"/>
          <w:sz w:val="23"/>
          <w:szCs w:val="23"/>
        </w:rPr>
        <w:t xml:space="preserve">Річна інформація емітента цінних паперів </w:t>
      </w:r>
    </w:p>
    <w:p w:rsidR="0021202B" w:rsidRPr="00040CE6" w:rsidRDefault="0021202B" w:rsidP="0021202B">
      <w:pPr>
        <w:framePr w:w="6814" w:h="552" w:wrap="auto" w:vAnchor="page" w:hAnchor="page" w:x="3730" w:y="4628"/>
        <w:widowControl w:val="0"/>
        <w:autoSpaceDE w:val="0"/>
        <w:autoSpaceDN w:val="0"/>
        <w:adjustRightInd w:val="0"/>
        <w:spacing w:line="381" w:lineRule="exact"/>
        <w:ind w:firstLine="1629"/>
        <w:rPr>
          <w:rFonts w:ascii="Arial" w:hAnsi="Arial" w:cs="Arial"/>
          <w:sz w:val="23"/>
          <w:szCs w:val="23"/>
        </w:rPr>
      </w:pPr>
      <w:r w:rsidRPr="00040CE6">
        <w:rPr>
          <w:rFonts w:ascii="Arial" w:hAnsi="Arial" w:cs="Arial"/>
          <w:sz w:val="23"/>
          <w:szCs w:val="23"/>
        </w:rPr>
        <w:t>за      201</w:t>
      </w:r>
      <w:r>
        <w:rPr>
          <w:rFonts w:ascii="Arial" w:hAnsi="Arial" w:cs="Arial"/>
          <w:sz w:val="23"/>
          <w:szCs w:val="23"/>
          <w:lang w:val="ru-RU"/>
        </w:rPr>
        <w:t>7</w:t>
      </w:r>
      <w:r w:rsidRPr="00040CE6">
        <w:rPr>
          <w:rFonts w:ascii="Arial" w:hAnsi="Arial" w:cs="Arial"/>
          <w:sz w:val="23"/>
          <w:szCs w:val="23"/>
        </w:rPr>
        <w:t xml:space="preserve">     рік </w:t>
      </w:r>
    </w:p>
    <w:p w:rsidR="0021202B" w:rsidRPr="00040CE6" w:rsidRDefault="0021202B" w:rsidP="0021202B">
      <w:pPr>
        <w:framePr w:w="4143" w:h="196" w:wrap="auto" w:vAnchor="page" w:hAnchor="page" w:x="1155" w:y="6318"/>
        <w:widowControl w:val="0"/>
        <w:autoSpaceDE w:val="0"/>
        <w:autoSpaceDN w:val="0"/>
        <w:adjustRightInd w:val="0"/>
        <w:rPr>
          <w:rFonts w:ascii="Arial" w:hAnsi="Arial" w:cs="Arial"/>
          <w:sz w:val="21"/>
          <w:szCs w:val="21"/>
        </w:rPr>
      </w:pPr>
      <w:r w:rsidRPr="00040CE6">
        <w:rPr>
          <w:rFonts w:ascii="Arial" w:hAnsi="Arial" w:cs="Arial"/>
          <w:sz w:val="21"/>
          <w:szCs w:val="21"/>
        </w:rPr>
        <w:t xml:space="preserve">1. Повне найменування емітента </w:t>
      </w:r>
    </w:p>
    <w:p w:rsidR="0021202B" w:rsidRPr="00040CE6" w:rsidRDefault="0021202B" w:rsidP="0021202B">
      <w:pPr>
        <w:framePr w:w="5763" w:h="1060" w:wrap="auto" w:vAnchor="page" w:hAnchor="page" w:x="5007" w:y="5641"/>
        <w:widowControl w:val="0"/>
        <w:autoSpaceDE w:val="0"/>
        <w:autoSpaceDN w:val="0"/>
        <w:adjustRightInd w:val="0"/>
        <w:rPr>
          <w:rFonts w:ascii="Arial" w:hAnsi="Arial" w:cs="Arial"/>
          <w:sz w:val="23"/>
          <w:szCs w:val="23"/>
        </w:rPr>
      </w:pPr>
      <w:r w:rsidRPr="00040CE6">
        <w:rPr>
          <w:rFonts w:ascii="Arial" w:hAnsi="Arial" w:cs="Arial"/>
          <w:sz w:val="23"/>
          <w:szCs w:val="23"/>
        </w:rPr>
        <w:t xml:space="preserve">І. Загальні відомості </w:t>
      </w:r>
    </w:p>
    <w:p w:rsidR="0021202B" w:rsidRPr="00040CE6" w:rsidRDefault="0021202B" w:rsidP="0021202B">
      <w:pPr>
        <w:framePr w:w="5763" w:h="1060" w:wrap="auto" w:vAnchor="page" w:hAnchor="page" w:x="5007" w:y="5641"/>
        <w:widowControl w:val="0"/>
        <w:autoSpaceDE w:val="0"/>
        <w:autoSpaceDN w:val="0"/>
        <w:adjustRightInd w:val="0"/>
        <w:spacing w:line="332" w:lineRule="exact"/>
        <w:rPr>
          <w:rFonts w:ascii="Arial" w:hAnsi="Arial" w:cs="Arial"/>
        </w:rPr>
      </w:pPr>
    </w:p>
    <w:p w:rsidR="0021202B" w:rsidRPr="00040CE6" w:rsidRDefault="0021202B" w:rsidP="0021202B">
      <w:pPr>
        <w:framePr w:w="5763" w:h="1060" w:wrap="auto" w:vAnchor="page" w:hAnchor="page" w:x="5007" w:y="5641"/>
        <w:widowControl w:val="0"/>
        <w:autoSpaceDE w:val="0"/>
        <w:autoSpaceDN w:val="0"/>
        <w:adjustRightInd w:val="0"/>
        <w:spacing w:line="332" w:lineRule="exact"/>
        <w:ind w:firstLine="1247"/>
        <w:rPr>
          <w:rFonts w:ascii="Arial" w:hAnsi="Arial" w:cs="Arial"/>
          <w:sz w:val="23"/>
          <w:szCs w:val="23"/>
        </w:rPr>
      </w:pPr>
      <w:r w:rsidRPr="00040CE6">
        <w:rPr>
          <w:rFonts w:ascii="Arial" w:hAnsi="Arial" w:cs="Arial"/>
          <w:sz w:val="21"/>
          <w:szCs w:val="21"/>
        </w:rPr>
        <w:t xml:space="preserve">Приватне акціонерне товариство </w:t>
      </w:r>
    </w:p>
    <w:p w:rsidR="0021202B" w:rsidRPr="00040CE6" w:rsidRDefault="0021202B" w:rsidP="0021202B">
      <w:pPr>
        <w:framePr w:w="5763" w:h="1060" w:wrap="auto" w:vAnchor="page" w:hAnchor="page" w:x="5007" w:y="5641"/>
        <w:widowControl w:val="0"/>
        <w:autoSpaceDE w:val="0"/>
        <w:autoSpaceDN w:val="0"/>
        <w:adjustRightInd w:val="0"/>
        <w:spacing w:line="285" w:lineRule="exact"/>
        <w:ind w:firstLine="1247"/>
        <w:rPr>
          <w:rFonts w:ascii="Arial" w:hAnsi="Arial" w:cs="Arial"/>
          <w:sz w:val="23"/>
          <w:szCs w:val="23"/>
        </w:rPr>
      </w:pPr>
      <w:r w:rsidRPr="00040CE6">
        <w:rPr>
          <w:rFonts w:ascii="Arial" w:hAnsi="Arial" w:cs="Arial"/>
          <w:sz w:val="21"/>
          <w:szCs w:val="21"/>
        </w:rPr>
        <w:t xml:space="preserve">"КИЇВСПЕЦТРАНС" </w:t>
      </w:r>
    </w:p>
    <w:p w:rsidR="0021202B" w:rsidRPr="00040CE6" w:rsidRDefault="0021202B" w:rsidP="0021202B">
      <w:pPr>
        <w:framePr w:w="4426" w:h="1047" w:wrap="auto" w:vAnchor="page" w:hAnchor="page" w:x="1155" w:y="7734"/>
        <w:widowControl w:val="0"/>
        <w:autoSpaceDE w:val="0"/>
        <w:autoSpaceDN w:val="0"/>
        <w:adjustRightInd w:val="0"/>
        <w:rPr>
          <w:rFonts w:ascii="Arial" w:hAnsi="Arial" w:cs="Arial"/>
          <w:sz w:val="21"/>
          <w:szCs w:val="21"/>
        </w:rPr>
      </w:pPr>
      <w:r w:rsidRPr="00040CE6">
        <w:rPr>
          <w:rFonts w:ascii="Arial" w:hAnsi="Arial" w:cs="Arial"/>
          <w:sz w:val="21"/>
          <w:szCs w:val="21"/>
        </w:rPr>
        <w:t xml:space="preserve">2. Організаційно-правова форма </w:t>
      </w:r>
    </w:p>
    <w:p w:rsidR="0021202B" w:rsidRPr="00040CE6" w:rsidRDefault="0021202B" w:rsidP="0021202B">
      <w:pPr>
        <w:framePr w:w="4426" w:h="1047" w:wrap="auto" w:vAnchor="page" w:hAnchor="page" w:x="1155" w:y="7734"/>
        <w:widowControl w:val="0"/>
        <w:autoSpaceDE w:val="0"/>
        <w:autoSpaceDN w:val="0"/>
        <w:adjustRightInd w:val="0"/>
        <w:spacing w:line="307" w:lineRule="exact"/>
        <w:rPr>
          <w:rFonts w:ascii="Arial" w:hAnsi="Arial" w:cs="Arial"/>
        </w:rPr>
      </w:pPr>
    </w:p>
    <w:p w:rsidR="0021202B" w:rsidRPr="00040CE6" w:rsidRDefault="0021202B" w:rsidP="0021202B">
      <w:pPr>
        <w:framePr w:w="4426" w:h="1047" w:wrap="auto" w:vAnchor="page" w:hAnchor="page" w:x="1155" w:y="7734"/>
        <w:widowControl w:val="0"/>
        <w:autoSpaceDE w:val="0"/>
        <w:autoSpaceDN w:val="0"/>
        <w:adjustRightInd w:val="0"/>
        <w:spacing w:line="307" w:lineRule="exact"/>
        <w:rPr>
          <w:rFonts w:ascii="Arial" w:hAnsi="Arial" w:cs="Arial"/>
          <w:sz w:val="21"/>
          <w:szCs w:val="21"/>
        </w:rPr>
      </w:pPr>
      <w:r w:rsidRPr="00040CE6">
        <w:rPr>
          <w:rFonts w:ascii="Arial" w:hAnsi="Arial" w:cs="Arial"/>
          <w:sz w:val="21"/>
          <w:szCs w:val="21"/>
        </w:rPr>
        <w:t xml:space="preserve">3. Код за ЄДРПОУ </w:t>
      </w:r>
    </w:p>
    <w:p w:rsidR="0021202B" w:rsidRPr="00040CE6" w:rsidRDefault="0021202B" w:rsidP="0021202B">
      <w:pPr>
        <w:framePr w:w="4426" w:h="1047" w:wrap="auto" w:vAnchor="page" w:hAnchor="page" w:x="1155" w:y="7734"/>
        <w:widowControl w:val="0"/>
        <w:autoSpaceDE w:val="0"/>
        <w:autoSpaceDN w:val="0"/>
        <w:adjustRightInd w:val="0"/>
        <w:spacing w:line="331" w:lineRule="exact"/>
        <w:rPr>
          <w:rFonts w:ascii="Arial" w:hAnsi="Arial" w:cs="Arial"/>
          <w:sz w:val="21"/>
          <w:szCs w:val="21"/>
        </w:rPr>
      </w:pPr>
      <w:r w:rsidRPr="00040CE6">
        <w:rPr>
          <w:rFonts w:ascii="Arial" w:hAnsi="Arial" w:cs="Arial"/>
          <w:sz w:val="21"/>
          <w:szCs w:val="21"/>
        </w:rPr>
        <w:t xml:space="preserve">4. Місцезнаходження </w:t>
      </w:r>
    </w:p>
    <w:p w:rsidR="0021202B" w:rsidRPr="00040CE6" w:rsidRDefault="0021202B" w:rsidP="0021202B">
      <w:pPr>
        <w:framePr w:w="5532" w:h="1047" w:wrap="auto" w:vAnchor="page" w:hAnchor="page" w:x="6255" w:y="7734"/>
        <w:widowControl w:val="0"/>
        <w:autoSpaceDE w:val="0"/>
        <w:autoSpaceDN w:val="0"/>
        <w:adjustRightInd w:val="0"/>
        <w:rPr>
          <w:rFonts w:ascii="Arial" w:hAnsi="Arial" w:cs="Arial"/>
          <w:sz w:val="21"/>
          <w:szCs w:val="21"/>
        </w:rPr>
      </w:pPr>
      <w:r w:rsidRPr="00040CE6">
        <w:rPr>
          <w:rFonts w:ascii="Arial" w:hAnsi="Arial" w:cs="Arial"/>
          <w:sz w:val="21"/>
          <w:szCs w:val="21"/>
        </w:rPr>
        <w:t xml:space="preserve">Приватне акціонерне товариство </w:t>
      </w:r>
    </w:p>
    <w:p w:rsidR="0021202B" w:rsidRPr="00040CE6" w:rsidRDefault="0021202B" w:rsidP="0021202B">
      <w:pPr>
        <w:framePr w:w="5532" w:h="1047" w:wrap="auto" w:vAnchor="page" w:hAnchor="page" w:x="6255" w:y="7734"/>
        <w:widowControl w:val="0"/>
        <w:autoSpaceDE w:val="0"/>
        <w:autoSpaceDN w:val="0"/>
        <w:adjustRightInd w:val="0"/>
        <w:spacing w:line="307" w:lineRule="exact"/>
        <w:rPr>
          <w:rFonts w:ascii="Arial" w:hAnsi="Arial" w:cs="Arial"/>
        </w:rPr>
      </w:pPr>
    </w:p>
    <w:p w:rsidR="0021202B" w:rsidRPr="00040CE6" w:rsidRDefault="0021202B" w:rsidP="0021202B">
      <w:pPr>
        <w:framePr w:w="5532" w:h="1047" w:wrap="auto" w:vAnchor="page" w:hAnchor="page" w:x="6255" w:y="7734"/>
        <w:widowControl w:val="0"/>
        <w:autoSpaceDE w:val="0"/>
        <w:autoSpaceDN w:val="0"/>
        <w:adjustRightInd w:val="0"/>
        <w:spacing w:line="307" w:lineRule="exact"/>
        <w:rPr>
          <w:rFonts w:ascii="Arial" w:hAnsi="Arial" w:cs="Arial"/>
          <w:sz w:val="21"/>
          <w:szCs w:val="21"/>
        </w:rPr>
      </w:pPr>
      <w:r w:rsidRPr="00040CE6">
        <w:rPr>
          <w:rFonts w:ascii="Arial" w:hAnsi="Arial" w:cs="Arial"/>
          <w:sz w:val="21"/>
          <w:szCs w:val="21"/>
        </w:rPr>
        <w:t xml:space="preserve">02772037 </w:t>
      </w:r>
    </w:p>
    <w:p w:rsidR="0021202B" w:rsidRPr="00040CE6" w:rsidRDefault="0021202B" w:rsidP="0021202B">
      <w:pPr>
        <w:framePr w:w="5532" w:h="1047" w:wrap="auto" w:vAnchor="page" w:hAnchor="page" w:x="6255" w:y="7734"/>
        <w:widowControl w:val="0"/>
        <w:autoSpaceDE w:val="0"/>
        <w:autoSpaceDN w:val="0"/>
        <w:adjustRightInd w:val="0"/>
        <w:spacing w:line="331" w:lineRule="exact"/>
        <w:rPr>
          <w:rFonts w:ascii="Arial" w:hAnsi="Arial" w:cs="Arial"/>
          <w:sz w:val="21"/>
          <w:szCs w:val="21"/>
        </w:rPr>
      </w:pPr>
      <w:r w:rsidRPr="00040CE6">
        <w:rPr>
          <w:rFonts w:ascii="Arial" w:hAnsi="Arial" w:cs="Arial"/>
          <w:sz w:val="21"/>
          <w:szCs w:val="21"/>
        </w:rPr>
        <w:t xml:space="preserve">просп. Правди, 85, м. Київ, Подільський, 04208 </w:t>
      </w:r>
    </w:p>
    <w:p w:rsidR="0021202B" w:rsidRPr="00040CE6" w:rsidRDefault="0021202B" w:rsidP="0021202B">
      <w:pPr>
        <w:framePr w:w="4245" w:h="513" w:wrap="auto" w:vAnchor="page" w:hAnchor="page" w:x="1155" w:y="9580"/>
        <w:widowControl w:val="0"/>
        <w:autoSpaceDE w:val="0"/>
        <w:autoSpaceDN w:val="0"/>
        <w:adjustRightInd w:val="0"/>
        <w:rPr>
          <w:rFonts w:ascii="Arial" w:hAnsi="Arial" w:cs="Arial"/>
          <w:sz w:val="21"/>
          <w:szCs w:val="21"/>
        </w:rPr>
      </w:pPr>
      <w:r w:rsidRPr="00040CE6">
        <w:rPr>
          <w:rFonts w:ascii="Arial" w:hAnsi="Arial" w:cs="Arial"/>
          <w:sz w:val="21"/>
          <w:szCs w:val="21"/>
        </w:rPr>
        <w:t xml:space="preserve">5. Міжміський код, телефон та факс </w:t>
      </w:r>
    </w:p>
    <w:p w:rsidR="0021202B" w:rsidRPr="00040CE6" w:rsidRDefault="0021202B" w:rsidP="0021202B">
      <w:pPr>
        <w:framePr w:w="4245" w:h="513" w:wrap="auto" w:vAnchor="page" w:hAnchor="page" w:x="1155" w:y="9580"/>
        <w:widowControl w:val="0"/>
        <w:autoSpaceDE w:val="0"/>
        <w:autoSpaceDN w:val="0"/>
        <w:adjustRightInd w:val="0"/>
        <w:spacing w:line="352" w:lineRule="exact"/>
        <w:rPr>
          <w:rFonts w:ascii="Arial" w:hAnsi="Arial" w:cs="Arial"/>
          <w:sz w:val="21"/>
          <w:szCs w:val="21"/>
        </w:rPr>
      </w:pPr>
      <w:r w:rsidRPr="00040CE6">
        <w:rPr>
          <w:rFonts w:ascii="Arial" w:hAnsi="Arial" w:cs="Arial"/>
          <w:sz w:val="21"/>
          <w:szCs w:val="21"/>
        </w:rPr>
        <w:t xml:space="preserve">6. Електронна поштова адреса </w:t>
      </w:r>
    </w:p>
    <w:p w:rsidR="0021202B" w:rsidRPr="002855DD" w:rsidRDefault="0021202B" w:rsidP="0021202B">
      <w:pPr>
        <w:framePr w:w="2894" w:h="513" w:wrap="auto" w:vAnchor="page" w:hAnchor="page" w:x="6255" w:y="9582"/>
        <w:widowControl w:val="0"/>
        <w:autoSpaceDE w:val="0"/>
        <w:autoSpaceDN w:val="0"/>
        <w:adjustRightInd w:val="0"/>
        <w:rPr>
          <w:rFonts w:ascii="Arial" w:hAnsi="Arial" w:cs="Arial"/>
          <w:sz w:val="21"/>
          <w:szCs w:val="21"/>
        </w:rPr>
      </w:pPr>
      <w:r w:rsidRPr="00040CE6">
        <w:rPr>
          <w:rFonts w:ascii="Arial" w:hAnsi="Arial" w:cs="Arial"/>
          <w:sz w:val="21"/>
          <w:szCs w:val="21"/>
        </w:rPr>
        <w:t>(</w:t>
      </w:r>
      <w:r w:rsidRPr="0021202B">
        <w:rPr>
          <w:rFonts w:ascii="Arial" w:hAnsi="Arial" w:cs="Arial"/>
          <w:sz w:val="21"/>
          <w:szCs w:val="21"/>
        </w:rPr>
        <w:t>0</w:t>
      </w:r>
      <w:r w:rsidRPr="002855DD">
        <w:rPr>
          <w:rFonts w:ascii="Arial" w:hAnsi="Arial" w:cs="Arial"/>
          <w:sz w:val="21"/>
          <w:szCs w:val="21"/>
        </w:rPr>
        <w:t xml:space="preserve">44) 449-92-62, </w:t>
      </w:r>
      <w:r w:rsidRPr="004451DD">
        <w:rPr>
          <w:rFonts w:ascii="Arial" w:hAnsi="Arial" w:cs="Arial"/>
          <w:color w:val="FF0000"/>
          <w:sz w:val="21"/>
          <w:szCs w:val="21"/>
        </w:rPr>
        <w:t>4</w:t>
      </w:r>
      <w:r w:rsidRPr="0021202B">
        <w:rPr>
          <w:rFonts w:ascii="Arial" w:hAnsi="Arial" w:cs="Arial"/>
          <w:color w:val="FF0000"/>
          <w:sz w:val="21"/>
          <w:szCs w:val="21"/>
        </w:rPr>
        <w:t>00</w:t>
      </w:r>
      <w:r w:rsidRPr="004451DD">
        <w:rPr>
          <w:rFonts w:ascii="Arial" w:hAnsi="Arial" w:cs="Arial"/>
          <w:color w:val="FF0000"/>
          <w:sz w:val="21"/>
          <w:szCs w:val="21"/>
        </w:rPr>
        <w:t>-</w:t>
      </w:r>
      <w:r w:rsidRPr="0021202B">
        <w:rPr>
          <w:rFonts w:ascii="Arial" w:hAnsi="Arial" w:cs="Arial"/>
          <w:color w:val="FF0000"/>
          <w:sz w:val="21"/>
          <w:szCs w:val="21"/>
        </w:rPr>
        <w:t>49</w:t>
      </w:r>
      <w:r w:rsidRPr="004451DD">
        <w:rPr>
          <w:rFonts w:ascii="Arial" w:hAnsi="Arial" w:cs="Arial"/>
          <w:color w:val="FF0000"/>
          <w:sz w:val="21"/>
          <w:szCs w:val="21"/>
        </w:rPr>
        <w:t>-</w:t>
      </w:r>
      <w:r w:rsidRPr="0021202B">
        <w:rPr>
          <w:rFonts w:ascii="Arial" w:hAnsi="Arial" w:cs="Arial"/>
          <w:color w:val="FF0000"/>
          <w:sz w:val="21"/>
          <w:szCs w:val="21"/>
        </w:rPr>
        <w:t>54</w:t>
      </w:r>
      <w:r w:rsidRPr="002855DD">
        <w:rPr>
          <w:rFonts w:ascii="Arial" w:hAnsi="Arial" w:cs="Arial"/>
          <w:sz w:val="21"/>
          <w:szCs w:val="21"/>
        </w:rPr>
        <w:t xml:space="preserve"> </w:t>
      </w:r>
    </w:p>
    <w:p w:rsidR="0021202B" w:rsidRPr="00040CE6" w:rsidRDefault="0021202B" w:rsidP="0021202B">
      <w:pPr>
        <w:framePr w:w="2894" w:h="513" w:wrap="auto" w:vAnchor="page" w:hAnchor="page" w:x="6255" w:y="9582"/>
        <w:widowControl w:val="0"/>
        <w:autoSpaceDE w:val="0"/>
        <w:autoSpaceDN w:val="0"/>
        <w:adjustRightInd w:val="0"/>
        <w:spacing w:line="352" w:lineRule="exact"/>
        <w:rPr>
          <w:rFonts w:ascii="Arial" w:hAnsi="Arial" w:cs="Arial"/>
          <w:sz w:val="21"/>
          <w:szCs w:val="21"/>
        </w:rPr>
      </w:pPr>
      <w:r w:rsidRPr="00040CE6">
        <w:rPr>
          <w:rFonts w:ascii="Arial" w:hAnsi="Arial" w:cs="Arial"/>
          <w:sz w:val="21"/>
          <w:szCs w:val="21"/>
        </w:rPr>
        <w:t xml:space="preserve">kievspectrans@kst.in.ua </w:t>
      </w:r>
    </w:p>
    <w:p w:rsidR="0021202B" w:rsidRPr="00040CE6" w:rsidRDefault="0021202B" w:rsidP="0021202B">
      <w:pPr>
        <w:framePr w:w="10530" w:h="952" w:wrap="auto" w:vAnchor="page" w:hAnchor="page" w:x="1155" w:y="10468"/>
        <w:widowControl w:val="0"/>
        <w:autoSpaceDE w:val="0"/>
        <w:autoSpaceDN w:val="0"/>
        <w:adjustRightInd w:val="0"/>
        <w:ind w:firstLine="1617"/>
        <w:rPr>
          <w:rFonts w:ascii="Arial" w:hAnsi="Arial" w:cs="Arial"/>
          <w:sz w:val="23"/>
          <w:szCs w:val="23"/>
        </w:rPr>
      </w:pPr>
      <w:r w:rsidRPr="00040CE6">
        <w:rPr>
          <w:rFonts w:ascii="Arial" w:hAnsi="Arial" w:cs="Arial"/>
          <w:sz w:val="23"/>
          <w:szCs w:val="23"/>
        </w:rPr>
        <w:t xml:space="preserve">ІІ. Дані про дату та місце оприлюднення річної інформації </w:t>
      </w:r>
    </w:p>
    <w:p w:rsidR="0021202B" w:rsidRPr="00040CE6" w:rsidRDefault="0021202B" w:rsidP="0021202B">
      <w:pPr>
        <w:framePr w:w="10530" w:h="952" w:wrap="auto" w:vAnchor="page" w:hAnchor="page" w:x="1155" w:y="10468"/>
        <w:widowControl w:val="0"/>
        <w:autoSpaceDE w:val="0"/>
        <w:autoSpaceDN w:val="0"/>
        <w:adjustRightInd w:val="0"/>
        <w:spacing w:line="273" w:lineRule="exact"/>
        <w:rPr>
          <w:rFonts w:ascii="Arial" w:hAnsi="Arial" w:cs="Arial"/>
        </w:rPr>
      </w:pPr>
    </w:p>
    <w:p w:rsidR="0021202B" w:rsidRPr="00040CE6" w:rsidRDefault="0021202B" w:rsidP="0021202B">
      <w:pPr>
        <w:framePr w:w="10530" w:h="952" w:wrap="auto" w:vAnchor="page" w:hAnchor="page" w:x="1155" w:y="10468"/>
        <w:widowControl w:val="0"/>
        <w:autoSpaceDE w:val="0"/>
        <w:autoSpaceDN w:val="0"/>
        <w:adjustRightInd w:val="0"/>
        <w:spacing w:line="273" w:lineRule="exact"/>
        <w:rPr>
          <w:rFonts w:ascii="Arial" w:hAnsi="Arial" w:cs="Arial"/>
          <w:sz w:val="23"/>
          <w:szCs w:val="23"/>
        </w:rPr>
      </w:pPr>
      <w:r w:rsidRPr="00040CE6">
        <w:rPr>
          <w:rFonts w:ascii="Arial" w:hAnsi="Arial" w:cs="Arial"/>
          <w:sz w:val="21"/>
          <w:szCs w:val="21"/>
        </w:rPr>
        <w:t xml:space="preserve">1. Річна інформація розміщена у загальнодоступній інформаційній базі </w:t>
      </w:r>
    </w:p>
    <w:p w:rsidR="0021202B" w:rsidRPr="00040CE6" w:rsidRDefault="0021202B" w:rsidP="0021202B">
      <w:pPr>
        <w:framePr w:w="10530" w:h="952" w:wrap="auto" w:vAnchor="page" w:hAnchor="page" w:x="1155" w:y="10468"/>
        <w:widowControl w:val="0"/>
        <w:autoSpaceDE w:val="0"/>
        <w:autoSpaceDN w:val="0"/>
        <w:adjustRightInd w:val="0"/>
        <w:spacing w:line="283" w:lineRule="exact"/>
        <w:rPr>
          <w:rFonts w:ascii="Arial" w:hAnsi="Arial" w:cs="Arial"/>
          <w:sz w:val="23"/>
          <w:szCs w:val="23"/>
        </w:rPr>
      </w:pPr>
      <w:r w:rsidRPr="00040CE6">
        <w:rPr>
          <w:rFonts w:ascii="Arial" w:hAnsi="Arial" w:cs="Arial"/>
          <w:sz w:val="21"/>
          <w:szCs w:val="21"/>
        </w:rPr>
        <w:t xml:space="preserve">даних Комісії </w:t>
      </w:r>
    </w:p>
    <w:p w:rsidR="0021202B" w:rsidRPr="00040CE6" w:rsidRDefault="0021202B" w:rsidP="0021202B">
      <w:pPr>
        <w:framePr w:w="2716" w:h="451" w:wrap="auto" w:vAnchor="page" w:hAnchor="page" w:x="1155" w:y="11925"/>
        <w:widowControl w:val="0"/>
        <w:autoSpaceDE w:val="0"/>
        <w:autoSpaceDN w:val="0"/>
        <w:adjustRightInd w:val="0"/>
        <w:rPr>
          <w:rFonts w:ascii="Arial" w:hAnsi="Arial" w:cs="Arial"/>
          <w:sz w:val="21"/>
          <w:szCs w:val="21"/>
        </w:rPr>
      </w:pPr>
      <w:r w:rsidRPr="00040CE6">
        <w:rPr>
          <w:rFonts w:ascii="Arial" w:hAnsi="Arial" w:cs="Arial"/>
          <w:sz w:val="21"/>
          <w:szCs w:val="21"/>
        </w:rPr>
        <w:t xml:space="preserve">2. Річна інформація </w:t>
      </w:r>
    </w:p>
    <w:p w:rsidR="0021202B" w:rsidRPr="00040CE6" w:rsidRDefault="0021202B" w:rsidP="0021202B">
      <w:pPr>
        <w:framePr w:w="2716" w:h="451" w:wrap="auto" w:vAnchor="page" w:hAnchor="page" w:x="1155" w:y="11925"/>
        <w:widowControl w:val="0"/>
        <w:autoSpaceDE w:val="0"/>
        <w:autoSpaceDN w:val="0"/>
        <w:adjustRightInd w:val="0"/>
        <w:spacing w:line="283" w:lineRule="exact"/>
        <w:rPr>
          <w:rFonts w:ascii="Arial" w:hAnsi="Arial" w:cs="Arial"/>
          <w:sz w:val="21"/>
          <w:szCs w:val="21"/>
        </w:rPr>
      </w:pPr>
      <w:r w:rsidRPr="00040CE6">
        <w:rPr>
          <w:rFonts w:ascii="Arial" w:hAnsi="Arial" w:cs="Arial"/>
          <w:sz w:val="21"/>
          <w:szCs w:val="21"/>
        </w:rPr>
        <w:t xml:space="preserve">опублікована у </w:t>
      </w:r>
    </w:p>
    <w:p w:rsidR="0021202B" w:rsidRPr="00040CE6" w:rsidRDefault="0021202B" w:rsidP="0021202B">
      <w:pPr>
        <w:framePr w:w="508" w:h="130" w:wrap="auto" w:vAnchor="page" w:hAnchor="page" w:x="9958" w:y="11613"/>
        <w:widowControl w:val="0"/>
        <w:autoSpaceDE w:val="0"/>
        <w:autoSpaceDN w:val="0"/>
        <w:adjustRightInd w:val="0"/>
        <w:rPr>
          <w:rFonts w:ascii="Arial" w:hAnsi="Arial" w:cs="Arial"/>
          <w:sz w:val="14"/>
          <w:szCs w:val="14"/>
        </w:rPr>
      </w:pPr>
      <w:r w:rsidRPr="00040CE6">
        <w:rPr>
          <w:rFonts w:ascii="Arial" w:hAnsi="Arial" w:cs="Arial"/>
          <w:sz w:val="14"/>
          <w:szCs w:val="14"/>
        </w:rPr>
        <w:t xml:space="preserve">(дата) </w:t>
      </w:r>
    </w:p>
    <w:p w:rsidR="0021202B" w:rsidRPr="00040CE6" w:rsidRDefault="0021202B" w:rsidP="0021202B">
      <w:pPr>
        <w:framePr w:w="4749" w:h="130" w:wrap="auto" w:vAnchor="page" w:hAnchor="page" w:x="4203" w:y="12926"/>
        <w:widowControl w:val="0"/>
        <w:autoSpaceDE w:val="0"/>
        <w:autoSpaceDN w:val="0"/>
        <w:adjustRightInd w:val="0"/>
        <w:rPr>
          <w:rFonts w:ascii="Arial" w:hAnsi="Arial" w:cs="Arial"/>
          <w:sz w:val="14"/>
          <w:szCs w:val="14"/>
        </w:rPr>
      </w:pPr>
      <w:r w:rsidRPr="00040CE6">
        <w:rPr>
          <w:rFonts w:ascii="Arial" w:hAnsi="Arial" w:cs="Arial"/>
          <w:sz w:val="14"/>
          <w:szCs w:val="14"/>
        </w:rPr>
        <w:t xml:space="preserve">(номер та найменування офіційного друкованого видання) </w:t>
      </w:r>
    </w:p>
    <w:p w:rsidR="0021202B" w:rsidRPr="00040CE6" w:rsidRDefault="0021202B" w:rsidP="0021202B">
      <w:pPr>
        <w:framePr w:w="4514" w:h="706" w:wrap="auto" w:vAnchor="page" w:hAnchor="page" w:x="1155" w:y="13230"/>
        <w:widowControl w:val="0"/>
        <w:autoSpaceDE w:val="0"/>
        <w:autoSpaceDN w:val="0"/>
        <w:adjustRightInd w:val="0"/>
        <w:rPr>
          <w:rFonts w:ascii="Arial" w:hAnsi="Arial" w:cs="Arial"/>
          <w:sz w:val="21"/>
          <w:szCs w:val="21"/>
        </w:rPr>
      </w:pPr>
      <w:r w:rsidRPr="00040CE6">
        <w:rPr>
          <w:rFonts w:ascii="Arial" w:hAnsi="Arial" w:cs="Arial"/>
          <w:sz w:val="21"/>
          <w:szCs w:val="21"/>
        </w:rPr>
        <w:t xml:space="preserve">3. Річна інформація     </w:t>
      </w:r>
      <w:r w:rsidRPr="00040CE6">
        <w:rPr>
          <w:rFonts w:ascii="Arial" w:hAnsi="Arial" w:cs="Arial"/>
          <w:b/>
          <w:color w:val="0000FF"/>
          <w:sz w:val="21"/>
          <w:szCs w:val="21"/>
        </w:rPr>
        <w:t>www.kst.in.ua</w:t>
      </w:r>
      <w:r w:rsidRPr="00040CE6">
        <w:rPr>
          <w:rFonts w:ascii="Arial" w:hAnsi="Arial" w:cs="Arial"/>
          <w:sz w:val="21"/>
          <w:szCs w:val="21"/>
        </w:rPr>
        <w:t xml:space="preserve"> </w:t>
      </w:r>
    </w:p>
    <w:p w:rsidR="0021202B" w:rsidRPr="00040CE6" w:rsidRDefault="0021202B" w:rsidP="0021202B">
      <w:pPr>
        <w:framePr w:w="4514" w:h="706" w:wrap="auto" w:vAnchor="page" w:hAnchor="page" w:x="1155" w:y="13230"/>
        <w:widowControl w:val="0"/>
        <w:autoSpaceDE w:val="0"/>
        <w:autoSpaceDN w:val="0"/>
        <w:adjustRightInd w:val="0"/>
        <w:spacing w:line="283" w:lineRule="exact"/>
        <w:rPr>
          <w:rFonts w:ascii="Arial" w:hAnsi="Arial" w:cs="Arial"/>
          <w:sz w:val="21"/>
          <w:szCs w:val="21"/>
        </w:rPr>
      </w:pPr>
      <w:r w:rsidRPr="00040CE6">
        <w:rPr>
          <w:rFonts w:ascii="Arial" w:hAnsi="Arial" w:cs="Arial"/>
          <w:sz w:val="21"/>
          <w:szCs w:val="21"/>
        </w:rPr>
        <w:t xml:space="preserve">розміщена на </w:t>
      </w:r>
    </w:p>
    <w:p w:rsidR="0021202B" w:rsidRPr="00040CE6" w:rsidRDefault="0021202B" w:rsidP="0021202B">
      <w:pPr>
        <w:framePr w:w="4514" w:h="706" w:wrap="auto" w:vAnchor="page" w:hAnchor="page" w:x="1155" w:y="13230"/>
        <w:widowControl w:val="0"/>
        <w:autoSpaceDE w:val="0"/>
        <w:autoSpaceDN w:val="0"/>
        <w:adjustRightInd w:val="0"/>
        <w:spacing w:line="283" w:lineRule="exact"/>
        <w:rPr>
          <w:rFonts w:ascii="Arial" w:hAnsi="Arial" w:cs="Arial"/>
          <w:sz w:val="21"/>
          <w:szCs w:val="21"/>
        </w:rPr>
      </w:pPr>
      <w:r w:rsidRPr="00040CE6">
        <w:rPr>
          <w:rFonts w:ascii="Arial" w:hAnsi="Arial" w:cs="Arial"/>
          <w:sz w:val="21"/>
          <w:szCs w:val="21"/>
        </w:rPr>
        <w:t xml:space="preserve">сторінці </w:t>
      </w:r>
    </w:p>
    <w:p w:rsidR="0021202B" w:rsidRPr="00040CE6" w:rsidRDefault="0021202B" w:rsidP="0021202B">
      <w:pPr>
        <w:framePr w:w="1449" w:h="451" w:wrap="auto" w:vAnchor="page" w:hAnchor="page" w:x="7964" w:y="13230"/>
        <w:widowControl w:val="0"/>
        <w:autoSpaceDE w:val="0"/>
        <w:autoSpaceDN w:val="0"/>
        <w:adjustRightInd w:val="0"/>
        <w:rPr>
          <w:rFonts w:ascii="Arial" w:hAnsi="Arial" w:cs="Arial"/>
          <w:sz w:val="21"/>
          <w:szCs w:val="21"/>
        </w:rPr>
      </w:pPr>
      <w:r w:rsidRPr="00040CE6">
        <w:rPr>
          <w:rFonts w:ascii="Arial" w:hAnsi="Arial" w:cs="Arial"/>
          <w:sz w:val="21"/>
          <w:szCs w:val="21"/>
        </w:rPr>
        <w:t xml:space="preserve">в мережі </w:t>
      </w:r>
    </w:p>
    <w:p w:rsidR="0021202B" w:rsidRPr="00040CE6" w:rsidRDefault="0021202B" w:rsidP="0021202B">
      <w:pPr>
        <w:framePr w:w="1449" w:h="451" w:wrap="auto" w:vAnchor="page" w:hAnchor="page" w:x="7964" w:y="13230"/>
        <w:widowControl w:val="0"/>
        <w:autoSpaceDE w:val="0"/>
        <w:autoSpaceDN w:val="0"/>
        <w:adjustRightInd w:val="0"/>
        <w:spacing w:line="283" w:lineRule="exact"/>
        <w:rPr>
          <w:rFonts w:ascii="Arial" w:hAnsi="Arial" w:cs="Arial"/>
          <w:sz w:val="21"/>
          <w:szCs w:val="21"/>
        </w:rPr>
      </w:pPr>
      <w:r w:rsidRPr="00040CE6">
        <w:rPr>
          <w:rFonts w:ascii="Arial" w:hAnsi="Arial" w:cs="Arial"/>
          <w:sz w:val="21"/>
          <w:szCs w:val="21"/>
        </w:rPr>
        <w:t xml:space="preserve">Інтернет </w:t>
      </w:r>
    </w:p>
    <w:p w:rsidR="000F5FC7" w:rsidRPr="0021202B" w:rsidRDefault="000F5FC7"/>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1202B" w:rsidRDefault="0021202B">
      <w:pPr>
        <w:rPr>
          <w:lang w:val="ru-RU"/>
        </w:rPr>
      </w:pPr>
    </w:p>
    <w:p w:rsidR="0021202B" w:rsidRPr="00263FEA" w:rsidRDefault="0021202B">
      <w:pPr>
        <w:rPr>
          <w:lang w:val="ru-RU"/>
        </w:rPr>
      </w:pPr>
    </w:p>
    <w:p w:rsidR="0021202B" w:rsidRPr="00263FEA" w:rsidRDefault="0021202B">
      <w:pPr>
        <w:rPr>
          <w:lang w:val="ru-RU"/>
        </w:rPr>
      </w:pPr>
    </w:p>
    <w:p w:rsidR="0021202B" w:rsidRPr="00263FEA" w:rsidRDefault="0021202B">
      <w:pPr>
        <w:rPr>
          <w:lang w:val="ru-RU"/>
        </w:rPr>
      </w:pPr>
    </w:p>
    <w:p w:rsidR="00263FEA" w:rsidRDefault="00263FEA">
      <w:pPr>
        <w:spacing w:after="200" w:line="276" w:lineRule="auto"/>
        <w:rPr>
          <w:lang w:val="ru-RU"/>
        </w:rPr>
      </w:pPr>
      <w:r>
        <w:rPr>
          <w:lang w:val="ru-RU"/>
        </w:rPr>
        <w:br w:type="page"/>
      </w:r>
    </w:p>
    <w:p w:rsidR="0021202B" w:rsidRPr="001E4F13" w:rsidRDefault="0021202B" w:rsidP="0021202B">
      <w:pPr>
        <w:pStyle w:val="1"/>
        <w:shd w:val="clear" w:color="auto" w:fill="FFFFFF"/>
        <w:spacing w:line="285" w:lineRule="atLeast"/>
        <w:jc w:val="both"/>
        <w:rPr>
          <w:rFonts w:ascii="Arial" w:hAnsi="Arial" w:cs="Arial"/>
          <w:color w:val="0777BE"/>
          <w:sz w:val="24"/>
          <w:szCs w:val="24"/>
        </w:rPr>
      </w:pPr>
      <w:r w:rsidRPr="001E4F13">
        <w:rPr>
          <w:rFonts w:ascii="Arial" w:hAnsi="Arial" w:cs="Arial"/>
          <w:color w:val="0777BE"/>
          <w:sz w:val="24"/>
          <w:szCs w:val="24"/>
        </w:rPr>
        <w:lastRenderedPageBreak/>
        <w:t>Основні відомості про емітента</w:t>
      </w:r>
    </w:p>
    <w:p w:rsidR="0021202B" w:rsidRDefault="0021202B" w:rsidP="0021202B">
      <w:r>
        <w:rPr>
          <w:rStyle w:val="apple-converted-space"/>
          <w:rFonts w:ascii="Arial" w:hAnsi="Arial" w:cs="Arial"/>
          <w:color w:val="00335C"/>
          <w:sz w:val="18"/>
          <w:szCs w:val="18"/>
          <w:shd w:val="clear" w:color="auto" w:fill="FFFFFF"/>
        </w:rPr>
        <w:t> </w:t>
      </w:r>
    </w:p>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10480"/>
      </w:tblGrid>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1. Повне найменування   ПРИВАТНЕ АКЦІОНЕРНЕ ТОВАРИСТВО "КИЇВСПЕЦТРАНС"</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2. Серія і номер свідоцтва про державну реєстрацію юридичної особи (за наявності)   ААВ №894303</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3. Дата проведення державної реєстрації   21.05.1997</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5. Статутний капітал (грн)   28422960</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Pr="008D1C57" w:rsidRDefault="0021202B" w:rsidP="00795E91">
            <w:pPr>
              <w:spacing w:after="300" w:line="285" w:lineRule="atLeast"/>
              <w:rPr>
                <w:rFonts w:ascii="Arial" w:hAnsi="Arial" w:cs="Arial"/>
                <w:color w:val="00335C"/>
                <w:sz w:val="18"/>
                <w:szCs w:val="18"/>
                <w:lang w:val="en-US"/>
              </w:rPr>
            </w:pPr>
            <w:r>
              <w:rPr>
                <w:rFonts w:ascii="Arial" w:hAnsi="Arial" w:cs="Arial"/>
                <w:color w:val="00335C"/>
                <w:sz w:val="18"/>
                <w:szCs w:val="18"/>
              </w:rPr>
              <w:t xml:space="preserve">8. </w:t>
            </w:r>
            <w:r w:rsidRPr="000A75D4">
              <w:rPr>
                <w:rFonts w:ascii="Arial" w:hAnsi="Arial" w:cs="Arial"/>
                <w:color w:val="FF0000"/>
                <w:sz w:val="18"/>
                <w:szCs w:val="18"/>
              </w:rPr>
              <w:t>Середня кількість працівників (осіб)</w:t>
            </w:r>
            <w:r>
              <w:rPr>
                <w:rFonts w:ascii="Arial" w:hAnsi="Arial" w:cs="Arial"/>
                <w:color w:val="FF0000"/>
                <w:sz w:val="18"/>
                <w:szCs w:val="18"/>
              </w:rPr>
              <w:t xml:space="preserve">      </w:t>
            </w:r>
            <w:r>
              <w:rPr>
                <w:rFonts w:ascii="Arial" w:hAnsi="Arial" w:cs="Arial"/>
                <w:color w:val="FF0000"/>
                <w:sz w:val="18"/>
                <w:szCs w:val="18"/>
                <w:lang w:val="en-US"/>
              </w:rPr>
              <w:t>271</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9. Основні види діяльності із зазначенням найменування виду діяльності та коду за КВЕД</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38.11  Збирання безпечних відходів</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38.21  Оброблення та видалення безпечних відходів</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Default="0021202B" w:rsidP="00795E91">
            <w:pPr>
              <w:spacing w:after="300" w:line="285" w:lineRule="atLeast"/>
              <w:rPr>
                <w:rFonts w:ascii="Arial" w:hAnsi="Arial" w:cs="Arial"/>
                <w:color w:val="00335C"/>
                <w:sz w:val="18"/>
                <w:szCs w:val="18"/>
              </w:rPr>
            </w:pPr>
            <w:r>
              <w:rPr>
                <w:rFonts w:ascii="Arial" w:hAnsi="Arial" w:cs="Arial"/>
                <w:color w:val="00335C"/>
                <w:sz w:val="18"/>
                <w:szCs w:val="18"/>
              </w:rPr>
              <w:t>45.20  Технічне обслуговування та ремонт автотранспортних засобів</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Pr="00EC04FC" w:rsidRDefault="0021202B" w:rsidP="00795E91">
            <w:pPr>
              <w:spacing w:after="300" w:line="285" w:lineRule="atLeast"/>
              <w:rPr>
                <w:rFonts w:ascii="Arial" w:hAnsi="Arial" w:cs="Arial"/>
                <w:b/>
                <w:color w:val="00335C"/>
                <w:sz w:val="18"/>
                <w:szCs w:val="18"/>
              </w:rPr>
            </w:pPr>
            <w:r w:rsidRPr="00EC04FC">
              <w:rPr>
                <w:rFonts w:ascii="Arial" w:hAnsi="Arial" w:cs="Arial"/>
                <w:b/>
                <w:color w:val="00335C"/>
                <w:sz w:val="18"/>
                <w:szCs w:val="18"/>
              </w:rPr>
              <w:t>11. Банки, що обслуговують емітента:</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tcPr>
          <w:p w:rsidR="0021202B" w:rsidRPr="00F56172" w:rsidRDefault="0021202B" w:rsidP="00795E91">
            <w:pPr>
              <w:numPr>
                <w:ilvl w:val="0"/>
                <w:numId w:val="1"/>
              </w:numPr>
              <w:tabs>
                <w:tab w:val="clear" w:pos="720"/>
                <w:tab w:val="num" w:pos="284"/>
              </w:tabs>
              <w:spacing w:after="300" w:line="285" w:lineRule="atLeast"/>
              <w:ind w:left="284" w:hanging="284"/>
              <w:rPr>
                <w:rFonts w:ascii="Arial" w:hAnsi="Arial" w:cs="Arial"/>
                <w:sz w:val="18"/>
                <w:szCs w:val="18"/>
              </w:rPr>
            </w:pPr>
            <w:r w:rsidRPr="00F56172">
              <w:rPr>
                <w:rFonts w:ascii="Arial" w:hAnsi="Arial" w:cs="Arial"/>
                <w:sz w:val="18"/>
                <w:szCs w:val="18"/>
              </w:rPr>
              <w:t>найменування банку (філії, відділення банку), який обслуговує емітента за поточним рахунком у національній валюті   ПАТ АБ «Укргазбанк»</w:t>
            </w:r>
          </w:p>
          <w:p w:rsidR="0021202B" w:rsidRPr="00F56172" w:rsidRDefault="0021202B" w:rsidP="00795E91">
            <w:pPr>
              <w:numPr>
                <w:ilvl w:val="0"/>
                <w:numId w:val="1"/>
              </w:numPr>
              <w:tabs>
                <w:tab w:val="clear" w:pos="720"/>
                <w:tab w:val="num" w:pos="284"/>
              </w:tabs>
              <w:spacing w:after="300" w:line="285" w:lineRule="atLeast"/>
              <w:ind w:left="284" w:hanging="284"/>
              <w:rPr>
                <w:rFonts w:ascii="Arial" w:hAnsi="Arial" w:cs="Arial"/>
                <w:sz w:val="18"/>
                <w:szCs w:val="18"/>
              </w:rPr>
            </w:pPr>
            <w:r w:rsidRPr="00F56172">
              <w:rPr>
                <w:rFonts w:ascii="Arial" w:hAnsi="Arial" w:cs="Arial"/>
                <w:sz w:val="18"/>
                <w:szCs w:val="18"/>
              </w:rPr>
              <w:t xml:space="preserve">МФО банку                </w:t>
            </w:r>
            <w:r w:rsidRPr="00F56172">
              <w:t>320478</w:t>
            </w:r>
          </w:p>
          <w:p w:rsidR="0021202B" w:rsidRPr="00F56172" w:rsidRDefault="0021202B" w:rsidP="00795E91">
            <w:pPr>
              <w:numPr>
                <w:ilvl w:val="0"/>
                <w:numId w:val="1"/>
              </w:numPr>
              <w:tabs>
                <w:tab w:val="clear" w:pos="720"/>
                <w:tab w:val="num" w:pos="284"/>
              </w:tabs>
              <w:spacing w:after="300" w:line="285" w:lineRule="atLeast"/>
              <w:ind w:left="284" w:hanging="284"/>
              <w:rPr>
                <w:rFonts w:ascii="Arial" w:hAnsi="Arial" w:cs="Arial"/>
                <w:sz w:val="18"/>
                <w:szCs w:val="18"/>
              </w:rPr>
            </w:pPr>
            <w:r w:rsidRPr="00F56172">
              <w:rPr>
                <w:rFonts w:ascii="Arial" w:hAnsi="Arial" w:cs="Arial"/>
                <w:sz w:val="18"/>
                <w:szCs w:val="18"/>
              </w:rPr>
              <w:t xml:space="preserve">поточний рахунок     </w:t>
            </w:r>
            <w:r w:rsidRPr="00F56172">
              <w:t>р/р 26009212004938</w:t>
            </w:r>
          </w:p>
        </w:tc>
      </w:tr>
      <w:tr w:rsidR="0021202B" w:rsidTr="00795E91">
        <w:tc>
          <w:tcPr>
            <w:tcW w:w="50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Pr="00F56172" w:rsidRDefault="0021202B" w:rsidP="00795E91">
            <w:pPr>
              <w:spacing w:after="300" w:line="285" w:lineRule="atLeast"/>
              <w:rPr>
                <w:rFonts w:ascii="Arial" w:hAnsi="Arial" w:cs="Arial"/>
                <w:sz w:val="18"/>
                <w:szCs w:val="18"/>
              </w:rPr>
            </w:pPr>
            <w:r w:rsidRPr="00F56172">
              <w:rPr>
                <w:rFonts w:ascii="Arial" w:hAnsi="Arial" w:cs="Arial"/>
                <w:sz w:val="18"/>
                <w:szCs w:val="18"/>
              </w:rPr>
              <w:t>1) найменування банку (філії, відділення банку), який обслуговує емітента за поточним рахунком у іноземній валюті    АБ «Кліринговий дом»</w:t>
            </w:r>
          </w:p>
          <w:p w:rsidR="0021202B" w:rsidRPr="00F56172" w:rsidRDefault="0021202B" w:rsidP="00795E91">
            <w:pPr>
              <w:spacing w:after="300" w:line="285" w:lineRule="atLeast"/>
              <w:rPr>
                <w:rFonts w:ascii="Arial" w:hAnsi="Arial" w:cs="Arial"/>
                <w:sz w:val="18"/>
                <w:szCs w:val="18"/>
              </w:rPr>
            </w:pPr>
            <w:r w:rsidRPr="00F56172">
              <w:rPr>
                <w:rFonts w:ascii="Arial" w:hAnsi="Arial" w:cs="Arial"/>
                <w:sz w:val="18"/>
                <w:szCs w:val="18"/>
              </w:rPr>
              <w:t xml:space="preserve">2) МФО банку        </w:t>
            </w:r>
            <w:r w:rsidRPr="00F56172">
              <w:t>300647</w:t>
            </w:r>
          </w:p>
          <w:p w:rsidR="0021202B" w:rsidRPr="00F56172" w:rsidRDefault="0021202B" w:rsidP="00795E91">
            <w:pPr>
              <w:spacing w:after="300" w:line="285" w:lineRule="atLeast"/>
              <w:rPr>
                <w:rFonts w:ascii="Arial" w:hAnsi="Arial" w:cs="Arial"/>
                <w:sz w:val="18"/>
                <w:szCs w:val="18"/>
              </w:rPr>
            </w:pPr>
            <w:r w:rsidRPr="00F56172">
              <w:rPr>
                <w:rFonts w:ascii="Arial" w:hAnsi="Arial" w:cs="Arial"/>
                <w:sz w:val="18"/>
                <w:szCs w:val="18"/>
              </w:rPr>
              <w:t>3) поточний рахунок</w:t>
            </w:r>
            <w:r w:rsidRPr="00F56172">
              <w:t xml:space="preserve">  р/р 2600409943</w:t>
            </w:r>
          </w:p>
        </w:tc>
      </w:tr>
    </w:tbl>
    <w:p w:rsidR="0021202B" w:rsidRPr="0021202B" w:rsidRDefault="0021202B" w:rsidP="0021202B"/>
    <w:p w:rsidR="00263FEA" w:rsidRDefault="00263FEA">
      <w:pPr>
        <w:spacing w:after="200" w:line="276" w:lineRule="auto"/>
        <w:rPr>
          <w:rFonts w:ascii="Arial" w:hAnsi="Arial" w:cs="Arial"/>
          <w:b/>
          <w:bCs/>
          <w:color w:val="0777BE"/>
          <w:kern w:val="36"/>
        </w:rPr>
      </w:pPr>
      <w:r>
        <w:rPr>
          <w:rFonts w:ascii="Arial" w:hAnsi="Arial" w:cs="Arial"/>
          <w:b/>
          <w:bCs/>
          <w:color w:val="0777BE"/>
          <w:kern w:val="36"/>
        </w:rPr>
        <w:br w:type="page"/>
      </w:r>
    </w:p>
    <w:p w:rsidR="0021202B" w:rsidRPr="0021202B" w:rsidRDefault="0021202B" w:rsidP="0021202B">
      <w:pPr>
        <w:shd w:val="clear" w:color="auto" w:fill="FFFFFF"/>
        <w:spacing w:before="100" w:beforeAutospacing="1" w:after="100" w:afterAutospacing="1" w:line="285" w:lineRule="atLeast"/>
        <w:jc w:val="both"/>
        <w:outlineLvl w:val="0"/>
        <w:rPr>
          <w:rFonts w:ascii="Arial" w:hAnsi="Arial" w:cs="Arial"/>
          <w:b/>
          <w:bCs/>
          <w:color w:val="0777BE"/>
          <w:kern w:val="36"/>
        </w:rPr>
      </w:pPr>
      <w:r w:rsidRPr="0021202B">
        <w:rPr>
          <w:rFonts w:ascii="Arial" w:hAnsi="Arial" w:cs="Arial"/>
          <w:b/>
          <w:bCs/>
          <w:color w:val="0777BE"/>
          <w:kern w:val="36"/>
        </w:rPr>
        <w:lastRenderedPageBreak/>
        <w:t>Інформація щодо освіти та стажу роботи посадових осіб емітента</w:t>
      </w:r>
    </w:p>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Голова Правління</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Грущинський Андрій Миколайович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1978</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lang w:val="ru-RU"/>
              </w:rPr>
            </w:pPr>
            <w:r w:rsidRPr="0021202B">
              <w:rPr>
                <w:rFonts w:ascii="Arial" w:hAnsi="Arial" w:cs="Arial"/>
                <w:color w:val="00335C"/>
                <w:sz w:val="18"/>
                <w:szCs w:val="18"/>
              </w:rPr>
              <w:t>2</w:t>
            </w:r>
            <w:r w:rsidRPr="0021202B">
              <w:rPr>
                <w:rFonts w:ascii="Arial" w:hAnsi="Arial" w:cs="Arial"/>
                <w:color w:val="00335C"/>
                <w:sz w:val="18"/>
                <w:szCs w:val="18"/>
                <w:lang w:val="ru-RU"/>
              </w:rPr>
              <w:t>2</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Генеральний директор Корпорації «Укрвторресурси»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28.04.2015,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Призначений на посаду на 3-річний строк з 28.04.2015р. рішенням засідання Наглядової ради ПрАТ “Київспецтранс" від 24.04.2015р. Повноваження та обов'язки посадової особи емiтента встановленi Статутом Товариства, особа не надала згоди на розкриття паспортних даних. Посадова особа не має судимостей за посадові або корисливі злочини.</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Заступник Голови Правління</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Томащук Андрій Валерійович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1973</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 Міжрегіональна Академія управління персоналом</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26</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ВАТ “Київспецтранс", директор департаменту</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01.11.2013,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ПРИЗНАЧЕНО з 01.11.2013р.терміном на 3 роки Рішенням засідання Наглядової Ради ПрАТ "Київспецтранс" від 31.10.2013 р. Повноваження та обов'язки посадової особи емiтента встановленi Статутом Товариства, розмiр виплаченої винагороди встановлений згiдно штатного розкладу та є конфiденцiйною iнформацiєю, особа не надала згоди на розкриття паспортних даних.. Посадова особа не має судимостей за посадові або корисливі злочини та не займає іншої посади на будь-яких iнших пiдприємствах.</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Правління-Головний бухгалтер</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Антонець Лариса Петрівна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1971</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27</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головний бухгалтер ПрАТ «Київспецтранс»</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21.07.2015, 3роки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 xml:space="preserve">ПРИЗНАЧЕНО з 21.07.2015р.терміном на 3 роки Рішенням засідання Наглядової Ради ПрАТ "Київспецтранс" від 20.07.2015 р. Повноваження та обов'язки посадової особи емiтента встановленi Статутом Товариства, особа не надала згоди на </w:t>
            </w:r>
            <w:r w:rsidRPr="0021202B">
              <w:rPr>
                <w:rFonts w:ascii="Arial" w:hAnsi="Arial" w:cs="Arial"/>
                <w:color w:val="00335C"/>
                <w:sz w:val="18"/>
                <w:szCs w:val="18"/>
              </w:rPr>
              <w:lastRenderedPageBreak/>
              <w:t>розкриття паспортних даних. Посадова особа не має судимостей за посадові або корисливі злочини. Інша посада-ПрАТ "Київспецтранс", головний бухгалтер.</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Правління</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Чирва Василь Iванович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1959</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36</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ВАТ "Київспецтранс" , заступник директора Департаменту доходiв та фiнансiв.</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01.11.2013,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ПРИЗНАЧЕНО з 01.11.2013р.терміном на 3 роки Рішенням засідання Наглядової Ради ПрАТ "Київспецтранс" від 31.10.2013 р. Повноваження та обов'язки посадової особи емiтента встановленi Статутом Товариства, розмiр виплаченої винагороди встановлений згiдно штатного розкладу та є конфiденцiйною iнформацiєю, особа не надала згоди на розкриття паспортних даних. Посадова особа не має судимостей за посадові або корисливі злочини. Інша посада- ПрАТ "Київспецтранс" , Технічний директор.</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Правління</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Полюхович Олександр Васильович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1978</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16</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Директор ТОВ «ІСТ ДК Україна»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21.07.2015,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ПРИЗНАЧЕНО з 21.07.2015р.терміном на 3 роки Рішенням засідання Наглядової Ради ПрАТ "Київспецтранс" від 20.07.2015 р. Повноваження та обов'язки посадової особи емiтента встановленi Статутом Товариства та посадовою iнструкцiєю, особа не надала згоди на розкриття паспортних даних. Посадова особа не має судимостей за посадові або корисливі злочини. Попередня (інша) посада- Директор ТОВ «ІСТ ДК Україна».</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Наглядової ради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Русін Євгеній Євгенійович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1980</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15</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директор КП «Київкомунсервіс»</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26.05.2017,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ПРИЗНАЧЕНО на 3-річний строк з 26.05.2017р. Головою Наглядової ради згідно рішення Загальних зборів від 28.08.2015р.,є представником акціонера- Територіальна громада м. Києва в особі Департаменту комунальної власності м. Києва виконавчого органу Київської міської ради (Київської міської державної адміністрації) , що володіє часткою 51,0% СК. Повноваження та обов'язки посадової особи емiтента встановленi Статутом Товариства, особа не надала згоди на розкриття паспортних даних.. Посадова особа не має судимостей за посадові або корисливі злочини. Попередня (інша) посада-директор КП «Київкомунсервіс».</w:t>
            </w:r>
          </w:p>
        </w:tc>
      </w:tr>
    </w:tbl>
    <w:p w:rsidR="0021202B" w:rsidRPr="0021202B" w:rsidRDefault="0021202B" w:rsidP="0021202B"/>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Наглядової ради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Пантелеєв Петро Олександрович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1975</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FF0000"/>
                <w:sz w:val="18"/>
                <w:szCs w:val="18"/>
              </w:rPr>
            </w:pPr>
            <w:r w:rsidRPr="0021202B">
              <w:rPr>
                <w:rFonts w:ascii="Arial" w:hAnsi="Arial" w:cs="Arial"/>
                <w:color w:val="FF0000"/>
                <w:sz w:val="18"/>
                <w:szCs w:val="18"/>
              </w:rPr>
              <w:t>19</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Заступник голови Київської міської державної адміністрації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26.05.2017,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Призначений на посаду рішенням Загальних зборів акціонерів від 26.05.2017р., є представником акціонера - Територіальна громада м. Києва в особі Департаменту комунальної власності м. Києва виконавчого органу Київської міської ради (Київської міської державної адміністрації) , що володіє часткою 51,0% СК. Повноваження та обов'язки посадової особи емiтента встановленi Статутом Товариства, особа не надала згоди на розкриття паспортних даних. Попередня (інша) посада:Заступник голови Київської міської державної адміністрації.</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Наглядової ради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b/>
                <w:bCs/>
                <w:color w:val="FF0000"/>
                <w:sz w:val="20"/>
                <w:szCs w:val="20"/>
              </w:rPr>
              <w:t>Береговий Юрій Миколайович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color w:val="00335C"/>
                <w:sz w:val="18"/>
                <w:szCs w:val="18"/>
              </w:rPr>
            </w:pPr>
            <w:r w:rsidRPr="0021202B">
              <w:rPr>
                <w:rFonts w:ascii="Arial" w:hAnsi="Arial" w:cs="Arial"/>
                <w:b/>
                <w:color w:val="FF0000"/>
                <w:sz w:val="18"/>
                <w:szCs w:val="18"/>
              </w:rPr>
              <w:t>1968</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FF0000"/>
                <w:sz w:val="18"/>
                <w:szCs w:val="18"/>
              </w:rPr>
            </w:pPr>
            <w:r w:rsidRPr="0021202B">
              <w:rPr>
                <w:rFonts w:ascii="Arial" w:hAnsi="Arial" w:cs="Arial"/>
                <w:b/>
                <w:color w:val="FF0000"/>
                <w:sz w:val="18"/>
                <w:szCs w:val="18"/>
              </w:rPr>
              <w:t>27</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color w:val="FF0000"/>
                <w:sz w:val="18"/>
                <w:szCs w:val="18"/>
              </w:rPr>
            </w:pPr>
            <w:r w:rsidRPr="0021202B">
              <w:rPr>
                <w:rFonts w:ascii="Arial" w:hAnsi="Arial" w:cs="Arial"/>
                <w:b/>
                <w:color w:val="FF0000"/>
                <w:sz w:val="18"/>
                <w:szCs w:val="18"/>
              </w:rPr>
              <w:t xml:space="preserve">Київська міська державна адміністрація </w:t>
            </w:r>
          </w:p>
          <w:p w:rsidR="0021202B" w:rsidRPr="0021202B" w:rsidRDefault="0021202B" w:rsidP="0021202B">
            <w:pPr>
              <w:spacing w:after="300" w:line="285" w:lineRule="atLeast"/>
              <w:jc w:val="center"/>
              <w:rPr>
                <w:rFonts w:ascii="Arial" w:hAnsi="Arial" w:cs="Arial"/>
                <w:color w:val="FF0000"/>
                <w:sz w:val="18"/>
                <w:szCs w:val="18"/>
              </w:rPr>
            </w:pPr>
            <w:r w:rsidRPr="0021202B">
              <w:rPr>
                <w:rFonts w:ascii="Arial" w:hAnsi="Arial" w:cs="Arial"/>
                <w:b/>
                <w:color w:val="FF0000"/>
                <w:sz w:val="18"/>
                <w:szCs w:val="18"/>
              </w:rPr>
              <w:t>З</w:t>
            </w:r>
            <w:r w:rsidRPr="0021202B">
              <w:rPr>
                <w:color w:val="FF0000"/>
                <w:sz w:val="20"/>
                <w:szCs w:val="20"/>
              </w:rPr>
              <w:t>аступник директора Департаменту - начальник управління приватизації та корпорптианих прав Департаменту комунальної власності м.Києва виконавчого органу Київської міської ради (Київської міської державної адміністрації)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26.05.2017,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 xml:space="preserve">Призначений на посаду рішенням Загальних зборів акціонерів від 26.05.2017р., </w:t>
            </w:r>
            <w:r w:rsidRPr="0021202B">
              <w:rPr>
                <w:sz w:val="20"/>
                <w:szCs w:val="20"/>
              </w:rPr>
              <w:t>є представником акціонера Територіальна громада м. Києва в особі Департаменту комунальної власності м.Києва виконавчого органу Київської міської ради (Київської міської державної адміністрації (код ЄДРПОУ 19020407), що володіє часткою 51,0 % СК), попереднє місце роботи та посада –  заступник директора Департаменту - начальник управління приватизації та корпорптианих прав Департаменту комунальної власності м.Києва виконавчого органу Київської міської ради (Київської міської державної адміністрації)</w:t>
            </w:r>
            <w:r w:rsidRPr="0021202B">
              <w:rPr>
                <w:rFonts w:ascii="Arial" w:hAnsi="Arial" w:cs="Arial"/>
                <w:color w:val="00335C"/>
                <w:sz w:val="18"/>
                <w:szCs w:val="18"/>
              </w:rPr>
              <w:t xml:space="preserve"> Повноваження та обов'язки посадової особи емiтента встановленi Статутом Товариства, особа не надала згоди на розкриття паспортних даних. Попередня (інша) посада: Перший заступник директора Департаменту комунальної власності м.Києва виконавчого органу Київської міської ради (Київської міської державної адміністрації).</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Наглядової ради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Тинний Ігор Владиславович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1975</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24</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Директор Товариства з обмеженою відповідальністю «Акванова гідроресурс»</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26.05.2017,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Призначений на посаду рішенням Загальних зборів акціонерів від 26.05.2017р., є представником акціонера - Товариство з обмеженою відповідальністю «Геотрон» (код ЄДРПОУ 32156475), що володіє часткою 46,835% СК. Повноваження та обов'язки посадової особи емiтента встановленi Статутом Товариства, особа не надала згоди на розкриття паспортних даних. Посадова особа не має судимостей за посадові або корисливі злочини. Попередня (інша) посада:Директор Товариства з обмеженою відповідальністю «Акванова гідроресурс».</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Наглядової ради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b/>
                <w:bCs/>
                <w:color w:val="FF0000"/>
                <w:sz w:val="20"/>
                <w:szCs w:val="20"/>
              </w:rPr>
              <w:t>Попович Володимир Іванович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tcPr>
          <w:p w:rsidR="0021202B" w:rsidRPr="0021202B" w:rsidRDefault="0021202B" w:rsidP="0021202B">
            <w:pPr>
              <w:jc w:val="center"/>
            </w:pPr>
            <w:r w:rsidRPr="0021202B">
              <w:rPr>
                <w:rFonts w:ascii="Arial" w:hAnsi="Arial" w:cs="Arial"/>
                <w:b/>
                <w:color w:val="FF0000"/>
                <w:sz w:val="18"/>
                <w:szCs w:val="18"/>
              </w:rPr>
              <w:t>1966</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tcPr>
          <w:p w:rsidR="0021202B" w:rsidRPr="0021202B" w:rsidRDefault="0021202B" w:rsidP="0021202B">
            <w:pPr>
              <w:jc w:val="center"/>
            </w:pPr>
            <w:r w:rsidRPr="0021202B">
              <w:rPr>
                <w:rFonts w:ascii="Arial" w:hAnsi="Arial" w:cs="Arial"/>
                <w:b/>
                <w:color w:val="FF0000"/>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tcPr>
          <w:p w:rsidR="0021202B" w:rsidRPr="0021202B" w:rsidRDefault="0021202B" w:rsidP="0021202B">
            <w:pPr>
              <w:jc w:val="center"/>
            </w:pPr>
            <w:r w:rsidRPr="0021202B">
              <w:rPr>
                <w:rFonts w:ascii="Arial" w:hAnsi="Arial" w:cs="Arial"/>
                <w:b/>
                <w:color w:val="FF0000"/>
                <w:sz w:val="18"/>
                <w:szCs w:val="18"/>
              </w:rPr>
              <w:t>29</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color w:val="FF0000"/>
                <w:sz w:val="18"/>
                <w:szCs w:val="18"/>
              </w:rPr>
            </w:pPr>
            <w:r w:rsidRPr="0021202B">
              <w:rPr>
                <w:rFonts w:ascii="Arial" w:hAnsi="Arial" w:cs="Arial"/>
                <w:b/>
                <w:color w:val="FF0000"/>
                <w:sz w:val="18"/>
                <w:szCs w:val="18"/>
              </w:rPr>
              <w:t>Товариство з омеженою відповідальнеістю «Троя»</w:t>
            </w:r>
          </w:p>
          <w:p w:rsidR="0021202B" w:rsidRPr="0021202B" w:rsidRDefault="0021202B" w:rsidP="0021202B">
            <w:pPr>
              <w:spacing w:after="300" w:line="285" w:lineRule="atLeast"/>
              <w:jc w:val="center"/>
              <w:rPr>
                <w:rFonts w:ascii="Arial" w:hAnsi="Arial" w:cs="Arial"/>
                <w:b/>
                <w:color w:val="FF0000"/>
                <w:sz w:val="18"/>
                <w:szCs w:val="18"/>
              </w:rPr>
            </w:pPr>
            <w:r w:rsidRPr="0021202B">
              <w:rPr>
                <w:rFonts w:ascii="Arial" w:hAnsi="Arial" w:cs="Arial"/>
                <w:b/>
                <w:color w:val="FF0000"/>
                <w:sz w:val="18"/>
                <w:szCs w:val="18"/>
              </w:rPr>
              <w:t>Директор</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26.05.2017,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 xml:space="preserve">Призначено на посаду рішенням Загальних зборів акціонерів від 26.05.2017р., </w:t>
            </w:r>
            <w:r w:rsidRPr="0021202B">
              <w:rPr>
                <w:sz w:val="20"/>
                <w:szCs w:val="20"/>
              </w:rPr>
              <w:t xml:space="preserve">є представником акціонера Товариство з обмеженою відповідальністю «Геотрон»  (код ЄДРПОУ 32156475, що володіє часткою 46,835% СК),  попереднє місце роботи та посада – Директор Товариства з обмеженою відповідальністю «Троя». </w:t>
            </w:r>
            <w:r w:rsidRPr="0021202B">
              <w:rPr>
                <w:rFonts w:ascii="Arial" w:hAnsi="Arial" w:cs="Arial"/>
                <w:color w:val="00335C"/>
                <w:sz w:val="18"/>
                <w:szCs w:val="18"/>
              </w:rPr>
              <w:t>Повноваження та обов'язки посадової особи емiтента встановленi Статутом Товариства.</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Ревізійної комісії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Романенко Ніна Павлівна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1954</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48</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Начальник відділу приватизації Департаменту комунальної власності м. Києва виконавчого органу Київської міської ради (Київської міської державної адміністрації)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28.08.2015,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Призначена на посаду на 3-річний строк рішенням Загальних зборів акціонерів від 28.08.2015р., є представником акціонера- Територіальна громада м. Києва в особі Департаменту комунальної власності м.Києва виконавчого органу Київської міської ради (Київської міської державної адміністрації) /(код ЄДРПОУ 19020407/, що володіє часткою 51% СК. Повноваження та обов'язки посадової особи емiтента встановленi Статутом Товариства, особа не надала згоди на розкриття паспортних даних. Посадова особа не має судимостей за посадові або корисливі злочини. Інша посада -Начальник відділу приватизації Департаменту комунальної власності м. Києва виконавчого органу Київської міської ради (Київської міської державної адміністрації).</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Ревізійної комісії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 xml:space="preserve">2)Прізвище, ім’я, по батькові фізичної особи або повне </w:t>
            </w:r>
            <w:r w:rsidRPr="0021202B">
              <w:rPr>
                <w:rFonts w:ascii="Arial" w:hAnsi="Arial" w:cs="Arial"/>
                <w:b/>
                <w:bCs/>
                <w:color w:val="00335C"/>
                <w:sz w:val="18"/>
                <w:szCs w:val="18"/>
              </w:rPr>
              <w:lastRenderedPageBreak/>
              <w:t>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lastRenderedPageBreak/>
              <w:t>Губська Леся Вікторівна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1982</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18</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Заступник начальника відділу звітності комунальних підприємств управління орендних відносин та звітності комунальних підприємств Департаменту комунальної власності м. Києва виконавчого органу Київської міської ради (Київської міської державної адміністрації)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21.12.2012,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Призначена на посаду на 3-річний строк рішенням Загальних зборів акціонерів від 28.08.2015р., є представником акціонера- Територіальна громада м. Києва в особі Департаменту комунальної власності м.Києва виконавчого органу Київської міської ради (Київської міської державної адміністрації) /(код ЄДРПОУ 19020407/, що володіє часткою 51% СК. Повноваження та обов'язки посадової особи емiтента встановленi Статутом Товариства, особа не надала згоди на розкриття паспортних даних. Посадова особа не має судимостей за посадові або корисливі злочини. Інша посада -Заступник начальника відділу звітності комунальних підприємств управління орендних відносин та звітності комунальних підприємств Департаменту комунальної власності м. Києва виконавчого органу Київської міської ради (Київської міської державної адміністрації).</w:t>
            </w:r>
          </w:p>
        </w:tc>
      </w:tr>
    </w:tbl>
    <w:p w:rsidR="0021202B" w:rsidRPr="0021202B" w:rsidRDefault="0021202B" w:rsidP="0021202B"/>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924"/>
        <w:gridCol w:w="7556"/>
      </w:tblGrid>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1)Посада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Член Ревізійної комісії</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2)Прізвище, ім’я, по батькові фізичної особи або повне найменування юридичної особи</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Мартинов Ярослав Леонідович</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4)Рік народження**</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1974</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5)Освіта**</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вища</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lastRenderedPageBreak/>
              <w:t>6)Стаж роботи (років)**</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25</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7)Найменування підприємства та попередня посада, яку займав**</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Заступник директора Товариства з обмеженою відповідальністю «Центр економічних ініциатив»</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8)дата набуття повноважень та термін, на який обрано (призначено)</w:t>
            </w:r>
          </w:p>
        </w:tc>
        <w:tc>
          <w:tcPr>
            <w:tcW w:w="3605"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color w:val="00335C"/>
                <w:sz w:val="18"/>
                <w:szCs w:val="18"/>
              </w:rPr>
            </w:pPr>
            <w:r w:rsidRPr="0021202B">
              <w:rPr>
                <w:rFonts w:ascii="Arial" w:hAnsi="Arial" w:cs="Arial"/>
                <w:color w:val="00335C"/>
                <w:sz w:val="18"/>
                <w:szCs w:val="18"/>
              </w:rPr>
              <w:t>28.08.2015, 3 роки</w:t>
            </w:r>
          </w:p>
        </w:tc>
      </w:tr>
      <w:tr w:rsidR="0021202B" w:rsidRPr="0021202B" w:rsidTr="00795E91">
        <w:tc>
          <w:tcPr>
            <w:tcW w:w="139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center"/>
              <w:rPr>
                <w:rFonts w:ascii="Arial" w:hAnsi="Arial" w:cs="Arial"/>
                <w:b/>
                <w:bCs/>
                <w:color w:val="00335C"/>
                <w:sz w:val="18"/>
                <w:szCs w:val="18"/>
              </w:rPr>
            </w:pPr>
            <w:r w:rsidRPr="0021202B">
              <w:rPr>
                <w:rFonts w:ascii="Arial" w:hAnsi="Arial" w:cs="Arial"/>
                <w:b/>
                <w:bCs/>
                <w:color w:val="00335C"/>
                <w:sz w:val="18"/>
                <w:szCs w:val="18"/>
              </w:rPr>
              <w:t>9)Опис</w:t>
            </w:r>
          </w:p>
        </w:tc>
        <w:tc>
          <w:tcPr>
            <w:tcW w:w="3605"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21202B" w:rsidRPr="0021202B" w:rsidRDefault="0021202B" w:rsidP="0021202B">
            <w:pPr>
              <w:spacing w:after="300" w:line="285" w:lineRule="atLeast"/>
              <w:jc w:val="both"/>
              <w:rPr>
                <w:rFonts w:ascii="Arial" w:hAnsi="Arial" w:cs="Arial"/>
                <w:color w:val="00335C"/>
                <w:sz w:val="18"/>
                <w:szCs w:val="18"/>
              </w:rPr>
            </w:pPr>
            <w:r w:rsidRPr="0021202B">
              <w:rPr>
                <w:rFonts w:ascii="Arial" w:hAnsi="Arial" w:cs="Arial"/>
                <w:color w:val="00335C"/>
                <w:sz w:val="18"/>
                <w:szCs w:val="18"/>
              </w:rPr>
              <w:t>Призначений на посаду рішенням Загальних зборів акціонерів від 28.08.2015р., є представником акціонера - Товариство з обмеженою відповідальністю «Геотрон» (код ЄДРПОУ 32156475), що володіє часткою 46,835% СК. Повноваження та обов'язки посадової особи емiтента встановленi Статутом Товариства, особа не надала згоди на розкриття паспортних даних. Посадова особа не має судимостей за посадові або корисливі злочини.Попередня (інша) посада:Заступник директора Товариства з обмеженою відповідальністю «Центр економічних ініциатив».</w:t>
            </w:r>
          </w:p>
        </w:tc>
      </w:tr>
    </w:tbl>
    <w:p w:rsidR="0021202B" w:rsidRPr="0021202B" w:rsidRDefault="0021202B" w:rsidP="0021202B"/>
    <w:p w:rsidR="0021202B" w:rsidRPr="0021202B" w:rsidRDefault="0021202B">
      <w:pPr>
        <w:rPr>
          <w:lang w:val="ru-RU"/>
        </w:rPr>
      </w:pPr>
    </w:p>
    <w:p w:rsidR="00263FEA" w:rsidRDefault="00263FEA">
      <w:pPr>
        <w:spacing w:after="200" w:line="276" w:lineRule="auto"/>
        <w:rPr>
          <w:rFonts w:ascii="Arial" w:hAnsi="Arial" w:cs="Arial"/>
          <w:b/>
          <w:bCs/>
          <w:color w:val="00335C"/>
        </w:rPr>
      </w:pPr>
      <w:r>
        <w:rPr>
          <w:rFonts w:ascii="Arial" w:hAnsi="Arial" w:cs="Arial"/>
          <w:b/>
          <w:bCs/>
          <w:color w:val="00335C"/>
        </w:rPr>
        <w:br w:type="page"/>
      </w:r>
    </w:p>
    <w:p w:rsidR="0050243C" w:rsidRPr="0050243C" w:rsidRDefault="0050243C" w:rsidP="0050243C">
      <w:pPr>
        <w:pBdr>
          <w:bottom w:val="single" w:sz="36" w:space="6" w:color="CAE0F1"/>
        </w:pBdr>
        <w:shd w:val="clear" w:color="auto" w:fill="FFFFFF"/>
        <w:spacing w:before="750" w:after="150" w:line="375" w:lineRule="atLeast"/>
        <w:jc w:val="both"/>
        <w:outlineLvl w:val="1"/>
        <w:rPr>
          <w:rFonts w:ascii="Arial" w:hAnsi="Arial" w:cs="Arial"/>
          <w:b/>
          <w:bCs/>
          <w:color w:val="00335C"/>
        </w:rPr>
      </w:pPr>
      <w:r w:rsidRPr="0050243C">
        <w:rPr>
          <w:rFonts w:ascii="Arial" w:hAnsi="Arial" w:cs="Arial"/>
          <w:b/>
          <w:bCs/>
          <w:color w:val="00335C"/>
        </w:rPr>
        <w:lastRenderedPageBreak/>
        <w:t>Інформація про осіб, що володіють 10 відсотків та більше акцій емітента</w:t>
      </w:r>
    </w:p>
    <w:p w:rsidR="0050243C" w:rsidRPr="0050243C" w:rsidRDefault="0050243C" w:rsidP="0050243C"/>
    <w:tbl>
      <w:tblPr>
        <w:tblW w:w="9356" w:type="dxa"/>
        <w:tblInd w:w="150" w:type="dxa"/>
        <w:shd w:val="clear" w:color="auto" w:fill="FFFFFF"/>
        <w:tblLayout w:type="fixed"/>
        <w:tblCellMar>
          <w:top w:w="60" w:type="dxa"/>
          <w:left w:w="60" w:type="dxa"/>
          <w:bottom w:w="60" w:type="dxa"/>
          <w:right w:w="60" w:type="dxa"/>
        </w:tblCellMar>
        <w:tblLook w:val="0000" w:firstRow="0" w:lastRow="0" w:firstColumn="0" w:lastColumn="0" w:noHBand="0" w:noVBand="0"/>
      </w:tblPr>
      <w:tblGrid>
        <w:gridCol w:w="1303"/>
        <w:gridCol w:w="1104"/>
        <w:gridCol w:w="1176"/>
        <w:gridCol w:w="953"/>
        <w:gridCol w:w="709"/>
        <w:gridCol w:w="1134"/>
        <w:gridCol w:w="851"/>
        <w:gridCol w:w="992"/>
        <w:gridCol w:w="1134"/>
      </w:tblGrid>
      <w:tr w:rsidR="0050243C" w:rsidRPr="0050243C" w:rsidTr="0050243C">
        <w:tc>
          <w:tcPr>
            <w:tcW w:w="1303" w:type="dxa"/>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Найменування юридичної особи</w:t>
            </w:r>
          </w:p>
        </w:tc>
        <w:tc>
          <w:tcPr>
            <w:tcW w:w="1104" w:type="dxa"/>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Ідентифікаційний код за ЄДРПОУ</w:t>
            </w:r>
          </w:p>
        </w:tc>
        <w:tc>
          <w:tcPr>
            <w:tcW w:w="1176" w:type="dxa"/>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Місцезнаходження</w:t>
            </w:r>
          </w:p>
        </w:tc>
        <w:tc>
          <w:tcPr>
            <w:tcW w:w="953" w:type="dxa"/>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Кількість акцій (штук)</w:t>
            </w:r>
          </w:p>
        </w:tc>
        <w:tc>
          <w:tcPr>
            <w:tcW w:w="709" w:type="dxa"/>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Від загальної кількості акцій (у відсотках)</w:t>
            </w:r>
          </w:p>
        </w:tc>
        <w:tc>
          <w:tcPr>
            <w:tcW w:w="4111" w:type="dxa"/>
            <w:gridSpan w:val="4"/>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Кількість за видами акцій</w:t>
            </w:r>
          </w:p>
        </w:tc>
      </w:tr>
      <w:tr w:rsidR="0050243C" w:rsidRPr="0050243C" w:rsidTr="0050243C">
        <w:tc>
          <w:tcPr>
            <w:tcW w:w="1303" w:type="dxa"/>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0243C" w:rsidRPr="0050243C" w:rsidRDefault="0050243C" w:rsidP="0050243C">
            <w:pPr>
              <w:rPr>
                <w:rFonts w:ascii="Arial" w:hAnsi="Arial" w:cs="Arial"/>
                <w:b/>
                <w:bCs/>
                <w:color w:val="00335C"/>
                <w:sz w:val="17"/>
                <w:szCs w:val="17"/>
              </w:rPr>
            </w:pPr>
          </w:p>
        </w:tc>
        <w:tc>
          <w:tcPr>
            <w:tcW w:w="1104" w:type="dxa"/>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0243C" w:rsidRPr="0050243C" w:rsidRDefault="0050243C" w:rsidP="0050243C">
            <w:pPr>
              <w:rPr>
                <w:rFonts w:ascii="Arial" w:hAnsi="Arial" w:cs="Arial"/>
                <w:b/>
                <w:bCs/>
                <w:color w:val="00335C"/>
                <w:sz w:val="17"/>
                <w:szCs w:val="17"/>
              </w:rPr>
            </w:pPr>
          </w:p>
        </w:tc>
        <w:tc>
          <w:tcPr>
            <w:tcW w:w="1176" w:type="dxa"/>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0243C" w:rsidRPr="0050243C" w:rsidRDefault="0050243C" w:rsidP="0050243C">
            <w:pPr>
              <w:rPr>
                <w:rFonts w:ascii="Arial" w:hAnsi="Arial" w:cs="Arial"/>
                <w:b/>
                <w:bCs/>
                <w:color w:val="00335C"/>
                <w:sz w:val="17"/>
                <w:szCs w:val="17"/>
              </w:rPr>
            </w:pPr>
          </w:p>
        </w:tc>
        <w:tc>
          <w:tcPr>
            <w:tcW w:w="953" w:type="dxa"/>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0243C" w:rsidRPr="0050243C" w:rsidRDefault="0050243C" w:rsidP="0050243C">
            <w:pPr>
              <w:rPr>
                <w:rFonts w:ascii="Arial" w:hAnsi="Arial" w:cs="Arial"/>
                <w:b/>
                <w:bCs/>
                <w:color w:val="00335C"/>
                <w:sz w:val="17"/>
                <w:szCs w:val="17"/>
              </w:rPr>
            </w:pPr>
          </w:p>
        </w:tc>
        <w:tc>
          <w:tcPr>
            <w:tcW w:w="709" w:type="dxa"/>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0243C" w:rsidRPr="0050243C" w:rsidRDefault="0050243C" w:rsidP="0050243C">
            <w:pPr>
              <w:rPr>
                <w:rFonts w:ascii="Arial" w:hAnsi="Arial" w:cs="Arial"/>
                <w:b/>
                <w:bCs/>
                <w:color w:val="00335C"/>
                <w:sz w:val="17"/>
                <w:szCs w:val="17"/>
              </w:rPr>
            </w:pPr>
          </w:p>
        </w:tc>
        <w:tc>
          <w:tcPr>
            <w:tcW w:w="1134"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прості іменні</w:t>
            </w:r>
          </w:p>
        </w:tc>
        <w:tc>
          <w:tcPr>
            <w:tcW w:w="851"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прості на пред'явника</w:t>
            </w:r>
          </w:p>
        </w:tc>
        <w:tc>
          <w:tcPr>
            <w:tcW w:w="992"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привілейовані іменні</w:t>
            </w:r>
          </w:p>
        </w:tc>
        <w:tc>
          <w:tcPr>
            <w:tcW w:w="1134"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b/>
                <w:bCs/>
                <w:color w:val="00335C"/>
                <w:sz w:val="17"/>
                <w:szCs w:val="17"/>
              </w:rPr>
            </w:pPr>
            <w:r w:rsidRPr="0050243C">
              <w:rPr>
                <w:rFonts w:ascii="Arial" w:hAnsi="Arial" w:cs="Arial"/>
                <w:b/>
                <w:bCs/>
                <w:color w:val="00335C"/>
                <w:sz w:val="17"/>
                <w:szCs w:val="17"/>
              </w:rPr>
              <w:t>привілейовані на пред'явника</w:t>
            </w:r>
          </w:p>
        </w:tc>
      </w:tr>
      <w:tr w:rsidR="0050243C" w:rsidRPr="0050243C" w:rsidTr="0050243C">
        <w:tc>
          <w:tcPr>
            <w:tcW w:w="1303"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 xml:space="preserve">Територіальна громада міста Києва (Департамент комунальної власності  м. Києва виконавчого органу Київської міської ради (Київської міської державної адміністрації) </w:t>
            </w:r>
          </w:p>
        </w:tc>
        <w:tc>
          <w:tcPr>
            <w:tcW w:w="1104"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19020407</w:t>
            </w:r>
          </w:p>
        </w:tc>
        <w:tc>
          <w:tcPr>
            <w:tcW w:w="1176"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smartTag w:uri="urn:schemas-microsoft-com:office:smarttags" w:element="metricconverter">
              <w:smartTagPr>
                <w:attr w:name="ProductID" w:val="01044 м"/>
              </w:smartTagPr>
              <w:r w:rsidRPr="0050243C">
                <w:rPr>
                  <w:rFonts w:ascii="Arial" w:hAnsi="Arial" w:cs="Arial"/>
                  <w:color w:val="00335C"/>
                  <w:sz w:val="17"/>
                  <w:szCs w:val="17"/>
                </w:rPr>
                <w:t>01044 м</w:t>
              </w:r>
            </w:smartTag>
            <w:r w:rsidRPr="0050243C">
              <w:rPr>
                <w:rFonts w:ascii="Arial" w:hAnsi="Arial" w:cs="Arial"/>
                <w:color w:val="00335C"/>
                <w:sz w:val="17"/>
                <w:szCs w:val="17"/>
              </w:rPr>
              <w:t>. Київ Шевченківський м. Київ вул. Хрещатик, 36</w:t>
            </w:r>
          </w:p>
        </w:tc>
        <w:tc>
          <w:tcPr>
            <w:tcW w:w="953"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r w:rsidRPr="0050243C">
              <w:rPr>
                <w:rFonts w:ascii="Arial" w:hAnsi="Arial" w:cs="Arial"/>
                <w:color w:val="00335C"/>
                <w:sz w:val="17"/>
                <w:szCs w:val="17"/>
              </w:rPr>
              <w:t>57982839</w:t>
            </w:r>
          </w:p>
        </w:tc>
        <w:tc>
          <w:tcPr>
            <w:tcW w:w="709"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r w:rsidRPr="0050243C">
              <w:rPr>
                <w:rFonts w:ascii="Arial" w:hAnsi="Arial" w:cs="Arial"/>
                <w:color w:val="00335C"/>
                <w:sz w:val="17"/>
                <w:szCs w:val="17"/>
              </w:rPr>
              <w:t>51</w:t>
            </w:r>
          </w:p>
        </w:tc>
        <w:tc>
          <w:tcPr>
            <w:tcW w:w="1134"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r w:rsidRPr="0050243C">
              <w:rPr>
                <w:rFonts w:ascii="Arial" w:hAnsi="Arial" w:cs="Arial"/>
                <w:color w:val="00335C"/>
                <w:sz w:val="17"/>
                <w:szCs w:val="17"/>
              </w:rPr>
              <w:t>57982839</w:t>
            </w:r>
          </w:p>
        </w:tc>
        <w:tc>
          <w:tcPr>
            <w:tcW w:w="851"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r w:rsidRPr="0050243C">
              <w:rPr>
                <w:rFonts w:ascii="Arial" w:hAnsi="Arial" w:cs="Arial"/>
                <w:color w:val="00335C"/>
                <w:sz w:val="17"/>
                <w:szCs w:val="17"/>
              </w:rPr>
              <w:t>0</w:t>
            </w:r>
          </w:p>
        </w:tc>
        <w:tc>
          <w:tcPr>
            <w:tcW w:w="992"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r w:rsidRPr="0050243C">
              <w:rPr>
                <w:rFonts w:ascii="Arial" w:hAnsi="Arial" w:cs="Arial"/>
                <w:color w:val="00335C"/>
                <w:sz w:val="17"/>
                <w:szCs w:val="17"/>
              </w:rPr>
              <w:t>0</w:t>
            </w:r>
          </w:p>
        </w:tc>
        <w:tc>
          <w:tcPr>
            <w:tcW w:w="1134"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color w:val="00335C"/>
                <w:sz w:val="17"/>
                <w:szCs w:val="17"/>
              </w:rPr>
            </w:pPr>
            <w:r w:rsidRPr="0050243C">
              <w:rPr>
                <w:rFonts w:ascii="Arial" w:hAnsi="Arial" w:cs="Arial"/>
                <w:color w:val="00335C"/>
                <w:sz w:val="17"/>
                <w:szCs w:val="17"/>
              </w:rPr>
              <w:t>0</w:t>
            </w:r>
          </w:p>
        </w:tc>
      </w:tr>
      <w:tr w:rsidR="0050243C" w:rsidRPr="0050243C" w:rsidTr="0050243C">
        <w:tc>
          <w:tcPr>
            <w:tcW w:w="1303"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t>Товариство з обмеженою відповідальністю "ТАРГЕТ ТРЕЙД",</w:t>
            </w:r>
            <w:r w:rsidRPr="0050243C">
              <w:br/>
            </w:r>
          </w:p>
        </w:tc>
        <w:tc>
          <w:tcPr>
            <w:tcW w:w="1104"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t>36592818</w:t>
            </w:r>
          </w:p>
        </w:tc>
        <w:tc>
          <w:tcPr>
            <w:tcW w:w="1176"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sz w:val="22"/>
                <w:szCs w:val="22"/>
              </w:rPr>
              <w:t xml:space="preserve">:  </w:t>
            </w:r>
            <w:smartTag w:uri="urn:schemas-microsoft-com:office:smarttags" w:element="metricconverter">
              <w:smartTagPr>
                <w:attr w:name="ProductID" w:val="04050, м"/>
              </w:smartTagPr>
              <w:r w:rsidRPr="0050243C">
                <w:rPr>
                  <w:sz w:val="22"/>
                  <w:szCs w:val="22"/>
                </w:rPr>
                <w:t>04050, м</w:t>
              </w:r>
            </w:smartTag>
            <w:r w:rsidRPr="0050243C">
              <w:rPr>
                <w:sz w:val="22"/>
                <w:szCs w:val="22"/>
              </w:rPr>
              <w:t>. Київ, вул. Глибочицька, 17, літ. 1А, корпус 2, кімната 204</w:t>
            </w:r>
          </w:p>
        </w:tc>
        <w:tc>
          <w:tcPr>
            <w:tcW w:w="953"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53247406</w:t>
            </w:r>
          </w:p>
        </w:tc>
        <w:tc>
          <w:tcPr>
            <w:tcW w:w="709"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46.835</w:t>
            </w:r>
          </w:p>
        </w:tc>
        <w:tc>
          <w:tcPr>
            <w:tcW w:w="1134"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53247406</w:t>
            </w:r>
          </w:p>
        </w:tc>
        <w:tc>
          <w:tcPr>
            <w:tcW w:w="851"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0</w:t>
            </w:r>
          </w:p>
        </w:tc>
        <w:tc>
          <w:tcPr>
            <w:tcW w:w="992"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0</w:t>
            </w:r>
          </w:p>
        </w:tc>
        <w:tc>
          <w:tcPr>
            <w:tcW w:w="1134"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0</w:t>
            </w:r>
          </w:p>
        </w:tc>
      </w:tr>
      <w:tr w:rsidR="0050243C" w:rsidRPr="0050243C" w:rsidTr="0050243C">
        <w:tc>
          <w:tcPr>
            <w:tcW w:w="3583" w:type="dxa"/>
            <w:gridSpan w:val="3"/>
            <w:tcBorders>
              <w:top w:val="single" w:sz="6" w:space="0" w:color="9D9D9D"/>
              <w:left w:val="single" w:sz="6" w:space="0" w:color="9D9D9D"/>
              <w:bottom w:val="single" w:sz="6" w:space="0" w:color="9D9D9D"/>
              <w:right w:val="single" w:sz="6" w:space="0" w:color="9D9D9D"/>
            </w:tcBorders>
            <w:shd w:val="clear" w:color="auto" w:fill="auto"/>
          </w:tcPr>
          <w:p w:rsidR="0050243C" w:rsidRPr="0050243C" w:rsidRDefault="0050243C" w:rsidP="0050243C">
            <w:pPr>
              <w:spacing w:after="300" w:line="285" w:lineRule="atLeast"/>
              <w:jc w:val="right"/>
              <w:rPr>
                <w:rFonts w:ascii="Arial" w:hAnsi="Arial" w:cs="Arial"/>
                <w:sz w:val="17"/>
                <w:szCs w:val="17"/>
              </w:rPr>
            </w:pPr>
            <w:r w:rsidRPr="0050243C">
              <w:rPr>
                <w:rFonts w:ascii="Arial" w:hAnsi="Arial" w:cs="Arial"/>
                <w:b/>
                <w:bCs/>
                <w:sz w:val="17"/>
                <w:szCs w:val="17"/>
              </w:rPr>
              <w:t>Усього</w:t>
            </w:r>
          </w:p>
        </w:tc>
        <w:tc>
          <w:tcPr>
            <w:tcW w:w="953"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111230245</w:t>
            </w:r>
          </w:p>
        </w:tc>
        <w:tc>
          <w:tcPr>
            <w:tcW w:w="709"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97.835</w:t>
            </w:r>
          </w:p>
        </w:tc>
        <w:tc>
          <w:tcPr>
            <w:tcW w:w="1134"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111230245</w:t>
            </w:r>
          </w:p>
        </w:tc>
        <w:tc>
          <w:tcPr>
            <w:tcW w:w="851"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0</w:t>
            </w:r>
          </w:p>
        </w:tc>
        <w:tc>
          <w:tcPr>
            <w:tcW w:w="992"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0</w:t>
            </w:r>
          </w:p>
        </w:tc>
        <w:tc>
          <w:tcPr>
            <w:tcW w:w="1134" w:type="dxa"/>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tcPr>
          <w:p w:rsidR="0050243C" w:rsidRPr="0050243C" w:rsidRDefault="0050243C" w:rsidP="0050243C">
            <w:pPr>
              <w:spacing w:after="300" w:line="285" w:lineRule="atLeast"/>
              <w:jc w:val="center"/>
              <w:rPr>
                <w:rFonts w:ascii="Arial" w:hAnsi="Arial" w:cs="Arial"/>
                <w:sz w:val="17"/>
                <w:szCs w:val="17"/>
              </w:rPr>
            </w:pPr>
            <w:r w:rsidRPr="0050243C">
              <w:rPr>
                <w:rFonts w:ascii="Arial" w:hAnsi="Arial" w:cs="Arial"/>
                <w:sz w:val="17"/>
                <w:szCs w:val="17"/>
              </w:rPr>
              <w:t>0</w:t>
            </w:r>
          </w:p>
        </w:tc>
      </w:tr>
    </w:tbl>
    <w:p w:rsidR="0050243C" w:rsidRPr="0050243C" w:rsidRDefault="0050243C" w:rsidP="0050243C"/>
    <w:p w:rsidR="0021202B" w:rsidRPr="0021202B" w:rsidRDefault="0021202B">
      <w:pPr>
        <w:rPr>
          <w:lang w:val="ru-RU"/>
        </w:rPr>
      </w:pPr>
    </w:p>
    <w:p w:rsidR="0021202B" w:rsidRPr="0021202B" w:rsidRDefault="0021202B">
      <w:pPr>
        <w:rPr>
          <w:lang w:val="ru-RU"/>
        </w:rPr>
      </w:pPr>
    </w:p>
    <w:p w:rsidR="0050243C" w:rsidRDefault="0050243C">
      <w:pPr>
        <w:spacing w:after="200" w:line="276" w:lineRule="auto"/>
        <w:rPr>
          <w:lang w:val="ru-RU"/>
        </w:rPr>
      </w:pPr>
      <w:r>
        <w:rPr>
          <w:lang w:val="ru-RU"/>
        </w:rPr>
        <w:br w:type="page"/>
      </w:r>
    </w:p>
    <w:p w:rsidR="0050243C" w:rsidRPr="0050243C" w:rsidRDefault="0050243C" w:rsidP="0050243C">
      <w:pPr>
        <w:spacing w:line="285" w:lineRule="atLeast"/>
        <w:jc w:val="both"/>
        <w:outlineLvl w:val="1"/>
        <w:rPr>
          <w:rFonts w:ascii="Arial" w:hAnsi="Arial" w:cs="Arial"/>
          <w:b/>
          <w:bCs/>
          <w:color w:val="4F81BD" w:themeColor="accent1"/>
        </w:rPr>
      </w:pPr>
      <w:r w:rsidRPr="0050243C">
        <w:rPr>
          <w:rFonts w:ascii="Arial" w:hAnsi="Arial" w:cs="Arial"/>
          <w:b/>
          <w:bCs/>
          <w:color w:val="4F81BD" w:themeColor="accent1"/>
        </w:rPr>
        <w:lastRenderedPageBreak/>
        <w:t>Опис бізнесу</w:t>
      </w:r>
    </w:p>
    <w:p w:rsidR="0050243C" w:rsidRPr="0050243C" w:rsidRDefault="0050243C" w:rsidP="0050243C">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8842"/>
        <w:gridCol w:w="1009"/>
      </w:tblGrid>
      <w:tr w:rsidR="0050243C" w:rsidRPr="0050243C" w:rsidTr="00795E91">
        <w:tc>
          <w:tcPr>
            <w:tcW w:w="5000" w:type="pct"/>
            <w:gridSpan w:val="2"/>
            <w:shd w:val="clear" w:color="auto" w:fill="FFFFFF"/>
            <w:tcMar>
              <w:top w:w="150" w:type="dxa"/>
              <w:left w:w="150" w:type="dxa"/>
              <w:bottom w:w="150" w:type="dxa"/>
              <w:right w:w="150" w:type="dxa"/>
            </w:tcMar>
          </w:tcPr>
          <w:p w:rsidR="0050243C" w:rsidRPr="004D3B67" w:rsidRDefault="0050243C" w:rsidP="0050243C">
            <w:pPr>
              <w:rPr>
                <w:b/>
              </w:rPr>
            </w:pPr>
            <w:r w:rsidRPr="004D3B67">
              <w:rPr>
                <w:b/>
              </w:rPr>
              <w:t>Важливі події розвитку (в тому числі злиття, поділ, приєднання, перетворення, виділ)</w:t>
            </w:r>
          </w:p>
        </w:tc>
      </w:tr>
      <w:tr w:rsidR="0050243C" w:rsidRPr="0050243C" w:rsidTr="00795E91">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Приватне акціонерне товариство «Київспецтранс» є правонаступником Вiдкритого акцiонерного товариство "Київспецтранс", створеного згiдно з чинним законодавством України шляхом перетворення Державного комунального пiдприємства по санiтарнiй очистцi м. Києва "Київспецтранс" у вiдкрите акцiонерне товариство вiдповiдно до наказу Регiонального вiддiлення Фонду державного майна України по м. Києву вiд 30 вересня 1999 року № 581. Місцезнаходження Товариства - м. Київ проспект Правди, 85. Рішенням загальних зборів акціонерів від 21.12.2012р. змінено тип Товариства з «Публічне акціонерне товариство «Київспецтранс» на «Приватне акціонерне товариство «Київспецтранс».</w:t>
            </w:r>
          </w:p>
        </w:tc>
      </w:tr>
      <w:tr w:rsidR="0050243C" w:rsidRPr="0050243C" w:rsidTr="00795E91">
        <w:tc>
          <w:tcPr>
            <w:tcW w:w="5000" w:type="pct"/>
            <w:gridSpan w:val="2"/>
            <w:shd w:val="clear" w:color="auto" w:fill="FFFFFF"/>
            <w:tcMar>
              <w:top w:w="150" w:type="dxa"/>
              <w:left w:w="150" w:type="dxa"/>
              <w:bottom w:w="150" w:type="dxa"/>
              <w:right w:w="150" w:type="dxa"/>
            </w:tcMar>
          </w:tcPr>
          <w:p w:rsidR="0050243C" w:rsidRPr="004D3B67" w:rsidRDefault="0050243C" w:rsidP="0050243C">
            <w:pPr>
              <w:rPr>
                <w:b/>
              </w:rPr>
            </w:pPr>
            <w:r w:rsidRPr="004D3B67">
              <w:rPr>
                <w:b/>
              </w:rPr>
              <w:t>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rsidR="0050243C" w:rsidRPr="0050243C" w:rsidTr="00795E91">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Вищим органом товариства являються Загальні збори акціонерів, які обирають керівні органи, Наглядову раду (5 осіб), Ревiзiйну комiсiю (3 особи). Наглядова рада обирає виконавчий орган - Правління (5 осіб). Дочiрнiх пiдприємств, фiлiй та представництв емітент не має.</w:t>
            </w:r>
          </w:p>
        </w:tc>
      </w:tr>
      <w:tr w:rsidR="0050243C" w:rsidRPr="0050243C" w:rsidTr="00795E91">
        <w:tc>
          <w:tcPr>
            <w:tcW w:w="5000" w:type="pct"/>
            <w:gridSpan w:val="2"/>
            <w:shd w:val="clear" w:color="auto" w:fill="FFFFFF"/>
            <w:tcMar>
              <w:top w:w="150" w:type="dxa"/>
              <w:left w:w="150" w:type="dxa"/>
              <w:bottom w:w="150" w:type="dxa"/>
              <w:right w:w="150" w:type="dxa"/>
            </w:tcMar>
          </w:tcPr>
          <w:p w:rsidR="0050243C" w:rsidRPr="004D3B67" w:rsidRDefault="0050243C" w:rsidP="0050243C">
            <w:pPr>
              <w:rPr>
                <w:b/>
              </w:rPr>
            </w:pPr>
            <w:r w:rsidRPr="004D3B67">
              <w:rPr>
                <w:b/>
              </w:rPr>
              <w:t>Будь-які пропозиції щодо реорганізації з боку третіх осіб, що мали місце протягом звітного періоду, умови та результати цих пропозицій</w:t>
            </w:r>
          </w:p>
        </w:tc>
      </w:tr>
      <w:tr w:rsidR="0050243C" w:rsidRPr="0050243C" w:rsidTr="00795E91">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Пропозицiй щодо реорганiзацiї з боку третiх осiб протягом звiтного перiоду не було.</w:t>
            </w:r>
          </w:p>
        </w:tc>
      </w:tr>
      <w:tr w:rsidR="0050243C" w:rsidRPr="0050243C" w:rsidTr="00795E91">
        <w:tc>
          <w:tcPr>
            <w:tcW w:w="5000" w:type="pct"/>
            <w:gridSpan w:val="2"/>
            <w:shd w:val="clear" w:color="auto" w:fill="FFFFFF"/>
            <w:tcMar>
              <w:top w:w="150" w:type="dxa"/>
              <w:left w:w="150" w:type="dxa"/>
              <w:bottom w:w="150" w:type="dxa"/>
              <w:right w:w="150" w:type="dxa"/>
            </w:tcMar>
          </w:tcPr>
          <w:p w:rsidR="0050243C" w:rsidRPr="004D3B67" w:rsidRDefault="0050243C" w:rsidP="0050243C">
            <w:pPr>
              <w:rPr>
                <w:b/>
              </w:rPr>
            </w:pPr>
            <w:r w:rsidRPr="004D3B67">
              <w:rPr>
                <w:b/>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rsidR="0050243C" w:rsidRPr="0050243C" w:rsidTr="00795E91">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Облікова політика ПрАТ „Київспецтранс” встановлена наказом № 01 від 01.01.2009 р. (із змінами та доповненнями) Протягом 2017 р. суттєвих змін в обліковій політиці не було. Товариство відповідно до облікової політики, станом на 31.12.2017 р. застосовувало наступні облікові оцінки: Нематеріальні активи відображені в обліку за первісною (історичною) вартістю відповідно до вимог П (С)БО № 8 „Нематеріальні активи”. Нарахування амортизації проводиться у відповідності до законодавства. Основні засоби. Основні засоби вiдображенi в обліку за фактичними витратами на їх придбання, доставку, встановлення, спорудження i виготовлення вiдповiдно до вимог П(С)БО № 7 "Основні засоби". Нарахування амортизації основних засобiв проводиться у вiдповiдностi з податковим законодавством. Запаси. Запаси включають сировину та матерiали, запаснi частини, малоцiннi та швидкозношуванi предмети на складi. Запаси облiковуються за собiвартiстю. Собiвартiсть запасiв включає витрати на придбання, доставку. Для розрахунку собiвартостi реалiзованої продукцiї застосовується метод середньозваженої оцінки. Пiдприємство не проводило переоцiнку товарно-матерiальних цiнностей. Грошовi кошти. Грошовi кошти включають суму грошей в касi i на розрахункових рахунках. Iноземної валюти пiдприємство не має. Дебiторська заборгованiсть. Облiк наявної дебiторської заборгованостi у товариствi ведеться у вiдповiдностi Положення (Стандарту) бухгалтерського облiку 10 "Дебiторська заборгованiсть". Визнання доходу. Доход вiд реалiзацiї продукцiї визнається у вiдповiдностi з методом нарахувань при вiдвантаженнi продукцiї. Доход вiд надання послуг вiдображається в облiку, виходячи зі ступеня завершеності операції на дату балансу, якщо може бути достовірно оцінений результат цієї операції. Податки. Витрати на податок на прибуток включають податки, розрахованi у вiдповiдностi до дiючого податкового законодавства України.</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 xml:space="preserve">Інформація про основні види продукції або послуг, що їх виробляє чи надає емітент, перспективність виробництва окремих товарів, виконання робіт та </w:t>
            </w:r>
            <w:r w:rsidRPr="004D3B67">
              <w:rPr>
                <w:b/>
              </w:rPr>
              <w:lastRenderedPageBreak/>
              <w:t>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lastRenderedPageBreak/>
              <w:t xml:space="preserve">Основним видом дiяльностi Товариства є надання послуг з вивезення твердих побутових відходів з урахуванням операцій поводження з побутовими відходами (збирання, перевезення, знешкодження, захоронення). Перспективнiсть виконання робiт та надання послуг полягає в застосуваннi Товариством новiтнiх технологiй та розширеннi асортименту та перелiку товарiв, робiт та послуг, а також їх якостi. Господарська дiяльнiсть емiтента не залежить вiд сезонних змiн. Основним ринком збуту є територiя м. Києва і Київської області, основнi клiєнти - фiзичнi та юридичнi особи - резиденти України. Основними ризиками в дiяльностi емiтента за </w:t>
            </w:r>
            <w:r w:rsidRPr="0050243C">
              <w:rPr>
                <w:highlight w:val="yellow"/>
              </w:rPr>
              <w:t>2017</w:t>
            </w:r>
            <w:r w:rsidRPr="0050243C">
              <w:t xml:space="preserve"> рік є змiни у податковому законодавствi та порушення термiнiв розрахункiв з боку контрагентiв. Також негативно впливають на дiяльнiсть товариства загальнодержавнi особливостi, а саме: проведення анти терористичної операції на сході України, та пов’язані з цим інфляційні процеси в економіці, постiйнi фiнансово-економiчнi змiни, податкова полiтика. Всi цi фактори можуть призвести до зменшення обсягiв виконуваних робіт та надаваних послуг та призвести до зменшення прибутку Товариства. Дії емiтента щодо зменшення ризиків, захисту своєї дiяльностi та розширення виробництва та ринкiв збуту полягають в оперативному реагуваннi на змiни у податковому законодавствi, розширеннi номенклатури та якостi послуг. Для надання послуг з клієнтами укладаються договори. Стан галузi, у якiй здiйснює свою дiяльнiсть емiтент характеризується перевищенням пропозицiї над попитом, емiтент не здiйснює впровадження нових технологiй та товарiв на український ринок, положення емiтента на ринку характеризується як стабiльне. Емiтент не займає домiнуючого положення на ринку; галузь, у якiй здiйснює свою дiяльнiсть емiтент характеризується середнiм рiвнем конкуренцiї та передбачає можливiсть збiльшення частки емiтента у цiй галузi. Конкурентами Товариства є: КП "АТП Шевченкiвської районної в м.Києвi Ради", ТОВ "Селтiк", ТОВ "Спецкомунтехніка", ТОВ "Ековтор Транс" , ТОВ "Крамар Рiсайклiнг", ДП "Альтфатер-Київ". Емiтент передбачає у перспективi розширення об'ємів дiяльностi у кiлькiсному та територiальному відношенні. При наданні послуг підприємством сировина не використовується, тому відсутні постачальники за основними видами сировини та матерiалiв, що займають бiльше 10 вiдсоткiв в загальному об'ємi постачання.</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За останні п’ять років Товариством було придбано машин та обладнання на суму 3,8 млн. грн., транспортних засобів на суму 2,7 млн. грн. та відчужено активів за рахунок продажу морально та фізично застарілих автомобілів на суму 209,5 тис. грн., машин та обладнання на суму 654,1 тис. грн.</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w:t>
            </w:r>
            <w:r w:rsidRPr="004D3B67">
              <w:rPr>
                <w:b/>
              </w:rPr>
              <w:lastRenderedPageBreak/>
              <w:t>використання обладнання; спосіб утримання активів, місцезнаходження основних засобів. Екологічні питання, що можуть позначитися на використанні активів підприємства,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lastRenderedPageBreak/>
              <w:t>До основних засобiв емiтента належать рухомi та нерухомi основнi фонди, у тому числi будiвлi та споруди, машини та обладнання, прилади, меблi, транспортнi засоби, устаткування, обчислювальна технiка тощо. За останній рік вівся пошук ефективних шляхів поглибленого переробки відходів. Частково вирішена  проблема збирання та переробки біогазу на полігоні №5. Збирання біогазу ускладнюється через насиченість карти Полiгону фільтратом. Для переробки фільтрату на полігоні №5  встановлені додаткові потужності. Протягом року на полігоні №5 виконані роботи по наданню укосам похилого виду та здійснено часткове укриття карти У зв’язку з різким підвищенням вартості газу опалення адміністративних і побутових приміщень з 2015 року переведено на відновлювальні джерела  палива (побудована котельня з котлами на твердому паливі). У звiтному перiодi ступiнь використання основних засобiв, в т.ч. машин та обладнання емiтентом складає понад 90 %. Способи утримання активiв Товариства: активи пiдприємства щорiчно iнвентаризуються, їх вартiсть вiдображається в балансi пiдприємства. При цьому витрати на ремонт i обслуговування основних засобiв здiйснюються для вiдновлення або пiдтримання очiкуваних вiд них майбутнiх економiчних вигод та списуються на витрати в момент їх виникнення. Витрати, пов'язанi з полiпшенням стану (модернізацією) основних засобiв, що приводять до збiльшення очiкуваних майбутнiх економiчних вигод, включаються до балансової вартостi основних засобiв. Основнi засоби емiтента знаходяться за його мiсцем розташування. На думку Емiтента, екологiчнi питання не позначаються на використаннi активiв пiдприємства. На даний час Товариство не визначилося щодо планiв капiтального будiвництва, подальшого розширення або удосконалення основних засобiв у зв'язку з відсутністю можливості значних капіталовкладень та залучення кредитних ресурсiв, вартiсть яких є  надто високою.</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Інформація щодо проблем, які впливають на діяльність емітента; ступінь залежності від законодавчих або економічних обмежень</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На дiяльнiсть емiтента впливає нестабiльнiсть цiнової та економiчної полiтики в державі, зростання iндексу iнфляцiї, що приводить до зростання цiн на послуги, енергоносiї, паливо масильні матеріали, запаснi частини та iншi матерiали i обмежує платопроможнiсть замовникiв; недостатнiсть власних обiгових коштiв, а також значний податковий тиск на результати дiяльностi пiдприємства та фонд оплати працi; нестабiльнiсть законодавства України, а також негативний вплив проведення антитерористичної операції на сході України та пов’язані з цим  макроекономічні  процеси на загальний стан в країнi, що в результатi призводить до зниження дiлової активностi емiтента. Викладенi проблеми свiдчать про високий ступiнь залежностi вiд законодавчих та економiчних обмежень.</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Інформація про факти виплати штрафних санкцій (штраф, пеня, неустойка) і компенсацій за порушення законодавства (( оновити дані)</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У 2017 році Товариство отримало штрафних санкцій на суму 408 тис. грн.. переважно, за несвоєчасно сплачений екологічний податок.</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 xml:space="preserve">Опис обраної політики щодо фінансування діяльності емітента, достатність робочого капіталу для поточних потреб, можливі шляхи покращення </w:t>
            </w:r>
            <w:r w:rsidRPr="004D3B67">
              <w:rPr>
                <w:b/>
              </w:rPr>
              <w:lastRenderedPageBreak/>
              <w:t>ліквідності за оцінками фахівців емітента</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lastRenderedPageBreak/>
              <w:t xml:space="preserve">Фiнансування пiдприємства ведеться за рахунок коштів від власної діяльності. Для забезпечення безперервного функцiонування пiдприємства, як суб'єкта господарювання, Товариство придiляє вiдповiдну увагу ефективнiй виробничiй дiяльностi, пошуку резервiв зниження витрат виробництва та погашення поточних зобов'язань. Можливими шляхами покращення лiквiдностi за оцiнками фахiвцiв емiтента є зменшення собiвартостi послуг, що надаються та розширення ринку збуту. </w:t>
            </w:r>
          </w:p>
          <w:p w:rsidR="0050243C" w:rsidRPr="0050243C" w:rsidRDefault="0050243C" w:rsidP="0050243C">
            <w:r w:rsidRPr="0050243C">
              <w:t xml:space="preserve">Цільове фінансування. </w:t>
            </w:r>
          </w:p>
          <w:p w:rsidR="0050243C" w:rsidRPr="0050243C" w:rsidRDefault="0050243C" w:rsidP="0050243C">
            <w:r w:rsidRPr="0050243C">
              <w:t xml:space="preserve">У 2017 було профінансовано 7,290 млн. грн. з міського спеціального фонду бюджету на реконструкцію та технічне переоснащення полігону ТПВ № 5 (перекриття карти полігону) </w:t>
            </w:r>
          </w:p>
          <w:p w:rsidR="0050243C" w:rsidRPr="0050243C" w:rsidRDefault="0050243C" w:rsidP="0050243C"/>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Бiльшiсть договорiв передбачають регулярне надання послуг, тому укладаються на невизначений термiн. На кiнець звiтного перiоду емiтент не має невиконаних договорiв.</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Стратегію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r>
      <w:tr w:rsidR="0050243C" w:rsidRPr="0050243C"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50243C" w:rsidRDefault="0050243C" w:rsidP="0050243C">
            <w:r w:rsidRPr="0050243C">
              <w:t>В найближчi роки Товариство планує розширення об'ємів та спектру надаваних послуг, проведення рекламних компанiй з метою залучення нових клiєнтiв, ефективне i рацiональне використання майна, коштiв i iнших ресурсiв з метою отримання прибутку, Iстотними негативними факторами, якi можуть вплинути на дiяльнiсть емiтента в майбутньому, є зниження платоспроможностi населення, поглиблення iнфляцiї.</w:t>
            </w:r>
          </w:p>
        </w:tc>
      </w:tr>
      <w:tr w:rsidR="0050243C" w:rsidRPr="0050243C"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50243C">
            <w:pPr>
              <w:rPr>
                <w:b/>
              </w:rPr>
            </w:pPr>
            <w:r w:rsidRPr="004D3B67">
              <w:rPr>
                <w:b/>
              </w:rPr>
              <w:t>Опис політики емітента щодо досліджень та розробок, вказати суму витрат на дослідження та розробку за звітний рік</w:t>
            </w:r>
          </w:p>
        </w:tc>
      </w:tr>
      <w:tr w:rsidR="0050243C" w:rsidRPr="004D3B67"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4D3B67" w:rsidRDefault="0050243C" w:rsidP="004D3B67">
            <w:r w:rsidRPr="004D3B67">
              <w:t xml:space="preserve">Протягом звітного року здійснювались дослідження, а саме повітря та грунту полігонів №№ 5,6; Дослідження поверхневих стоків полігону № 5; моніторинг за рівнем та якістю підземних вод в районі полігону № 5. Дослідження фільтрату, перміату. </w:t>
            </w:r>
          </w:p>
        </w:tc>
      </w:tr>
      <w:tr w:rsidR="0050243C" w:rsidRPr="004D3B67"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4D3B67">
            <w:pPr>
              <w:rPr>
                <w:b/>
              </w:rPr>
            </w:pPr>
            <w:r w:rsidRPr="004D3B67">
              <w:rPr>
                <w:b/>
              </w:rPr>
              <w:t xml:space="preserve">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  </w:t>
            </w:r>
          </w:p>
        </w:tc>
      </w:tr>
      <w:tr w:rsidR="0050243C" w:rsidRPr="004D3B67" w:rsidTr="00795E91">
        <w:trPr>
          <w:gridAfter w:val="1"/>
          <w:wAfter w:w="512" w:type="pct"/>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tbl>
            <w:tblPr>
              <w:tblW w:w="4700"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7973"/>
            </w:tblGrid>
            <w:tr w:rsidR="0050243C" w:rsidRPr="004D3B67" w:rsidTr="00795E91">
              <w:trPr>
                <w:trHeight w:val="131"/>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50243C" w:rsidRPr="004D3B67" w:rsidRDefault="0050243C" w:rsidP="004D3B67"/>
              </w:tc>
            </w:tr>
          </w:tbl>
          <w:p w:rsidR="0050243C" w:rsidRPr="004D3B67" w:rsidRDefault="0050243C" w:rsidP="004D3B67"/>
        </w:tc>
      </w:tr>
      <w:tr w:rsidR="0050243C" w:rsidRPr="004D3B67" w:rsidTr="00795E91">
        <w:trPr>
          <w:gridAfter w:val="1"/>
          <w:wAfter w:w="512" w:type="pct"/>
        </w:trPr>
        <w:tc>
          <w:tcPr>
            <w:tcW w:w="4488" w:type="pct"/>
            <w:shd w:val="clear" w:color="auto" w:fill="FFFFFF"/>
            <w:tcMar>
              <w:top w:w="150" w:type="dxa"/>
              <w:left w:w="150" w:type="dxa"/>
              <w:bottom w:w="150" w:type="dxa"/>
              <w:right w:w="150" w:type="dxa"/>
            </w:tcMar>
          </w:tcPr>
          <w:p w:rsidR="0050243C" w:rsidRPr="004D3B67" w:rsidRDefault="0050243C" w:rsidP="004D3B67">
            <w:pPr>
              <w:rPr>
                <w:b/>
              </w:rPr>
            </w:pPr>
            <w:r w:rsidRPr="004D3B67">
              <w:rPr>
                <w:b/>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bl>
    <w:p w:rsidR="0050243C" w:rsidRPr="004D3B67" w:rsidRDefault="0050243C" w:rsidP="004D3B67">
      <w:r w:rsidRPr="004D3B67">
        <w:lastRenderedPageBreak/>
        <w:t>Інформація відсутня</w:t>
      </w:r>
    </w:p>
    <w:p w:rsidR="0050243C" w:rsidRPr="004D3B67" w:rsidRDefault="0050243C" w:rsidP="004D3B67"/>
    <w:tbl>
      <w:tblPr>
        <w:tblW w:w="4219"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8843"/>
      </w:tblGrid>
      <w:tr w:rsidR="0050243C" w:rsidRPr="004D3B67" w:rsidTr="00795E91">
        <w:tc>
          <w:tcPr>
            <w:tcW w:w="5000" w:type="pct"/>
            <w:shd w:val="clear" w:color="auto" w:fill="FFFFFF"/>
            <w:tcMar>
              <w:top w:w="150" w:type="dxa"/>
              <w:left w:w="150" w:type="dxa"/>
              <w:bottom w:w="150" w:type="dxa"/>
              <w:right w:w="150" w:type="dxa"/>
            </w:tcMar>
          </w:tcPr>
          <w:p w:rsidR="0050243C" w:rsidRPr="004D3B67" w:rsidRDefault="0050243C" w:rsidP="004D3B67">
            <w:pPr>
              <w:rPr>
                <w:b/>
              </w:rPr>
            </w:pPr>
            <w:r w:rsidRPr="004D3B67">
              <w:rPr>
                <w:b/>
              </w:rPr>
              <w:t>Інформація про належність емітента до будь-яких об’єднань підприємств</w:t>
            </w:r>
          </w:p>
          <w:p w:rsidR="0050243C" w:rsidRPr="004D3B67" w:rsidRDefault="0050243C" w:rsidP="004D3B67"/>
        </w:tc>
      </w:tr>
    </w:tbl>
    <w:p w:rsidR="0050243C" w:rsidRPr="004D3B67" w:rsidRDefault="0050243C" w:rsidP="004D3B67">
      <w:r w:rsidRPr="004D3B67">
        <w:t>Емітент не належить до будь-яких об’єднань підприємств</w:t>
      </w:r>
    </w:p>
    <w:p w:rsidR="0050243C" w:rsidRPr="004D3B67" w:rsidRDefault="0050243C" w:rsidP="004D3B67"/>
    <w:tbl>
      <w:tblPr>
        <w:tblW w:w="4219"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8843"/>
      </w:tblGrid>
      <w:tr w:rsidR="0050243C" w:rsidRPr="004D3B67" w:rsidTr="00795E91">
        <w:tc>
          <w:tcPr>
            <w:tcW w:w="5000" w:type="pct"/>
            <w:shd w:val="clear" w:color="auto" w:fill="FFFFFF"/>
            <w:tcMar>
              <w:top w:w="150" w:type="dxa"/>
              <w:left w:w="150" w:type="dxa"/>
              <w:bottom w:w="150" w:type="dxa"/>
              <w:right w:w="150" w:type="dxa"/>
            </w:tcMar>
          </w:tcPr>
          <w:p w:rsidR="0050243C" w:rsidRPr="004D3B67" w:rsidRDefault="0050243C" w:rsidP="004D3B67">
            <w:pPr>
              <w:rPr>
                <w:b/>
              </w:rPr>
            </w:pPr>
            <w:r w:rsidRPr="004D3B67">
              <w:rPr>
                <w:b/>
              </w:rPr>
              <w:t xml:space="preserve">Інформація про спільну діяльність, яку емітент проводить з іншими організаціями, підприємствами, </w:t>
            </w:r>
          </w:p>
          <w:p w:rsidR="0050243C" w:rsidRPr="004D3B67" w:rsidRDefault="0050243C" w:rsidP="004D3B67">
            <w:r w:rsidRPr="004D3B67">
              <w:rPr>
                <w:b/>
              </w:rPr>
              <w:t>установами</w:t>
            </w:r>
          </w:p>
          <w:p w:rsidR="0050243C" w:rsidRPr="004D3B67" w:rsidRDefault="0050243C" w:rsidP="004D3B67"/>
        </w:tc>
      </w:tr>
    </w:tbl>
    <w:p w:rsidR="0050243C" w:rsidRPr="004D3B67" w:rsidRDefault="0050243C" w:rsidP="004D3B67">
      <w:r w:rsidRPr="004D3B67">
        <w:t xml:space="preserve"> Спільна діяльність відсутня</w:t>
      </w:r>
    </w:p>
    <w:tbl>
      <w:tblPr>
        <w:tblW w:w="4219"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8843"/>
      </w:tblGrid>
      <w:tr w:rsidR="0050243C" w:rsidRPr="004D3B67" w:rsidTr="00795E91">
        <w:tc>
          <w:tcPr>
            <w:tcW w:w="5000" w:type="pct"/>
            <w:shd w:val="clear" w:color="auto" w:fill="FFFFFF"/>
            <w:tcMar>
              <w:top w:w="150" w:type="dxa"/>
              <w:left w:w="150" w:type="dxa"/>
              <w:bottom w:w="150" w:type="dxa"/>
              <w:right w:w="150" w:type="dxa"/>
            </w:tcMar>
          </w:tcPr>
          <w:p w:rsidR="0050243C" w:rsidRPr="004D3B67" w:rsidRDefault="0050243C" w:rsidP="004D3B67">
            <w:pPr>
              <w:rPr>
                <w:b/>
              </w:rPr>
            </w:pPr>
            <w:r w:rsidRPr="004D3B67">
              <w:rPr>
                <w:b/>
              </w:rPr>
              <w:t xml:space="preserve">Правочини з власниками істотної участі, членами наглядової ради або членами виконавчого органу, </w:t>
            </w:r>
          </w:p>
          <w:p w:rsidR="0050243C" w:rsidRPr="00263FEA" w:rsidRDefault="0050243C" w:rsidP="004D3B67">
            <w:pPr>
              <w:rPr>
                <w:b/>
                <w:lang w:val="ru-RU"/>
              </w:rPr>
            </w:pPr>
            <w:r w:rsidRPr="004D3B67">
              <w:rPr>
                <w:b/>
              </w:rPr>
              <w:t>афілійованими особами</w:t>
            </w:r>
          </w:p>
          <w:p w:rsidR="004D3B67" w:rsidRPr="00263FEA" w:rsidRDefault="004D3B67" w:rsidP="004D3B67">
            <w:pPr>
              <w:rPr>
                <w:b/>
                <w:lang w:val="ru-RU"/>
              </w:rPr>
            </w:pPr>
          </w:p>
          <w:p w:rsidR="0050243C" w:rsidRPr="004D3B67" w:rsidRDefault="0050243C" w:rsidP="004D3B67">
            <w:r w:rsidRPr="004D3B67">
              <w:t>Такі правочини у 2017р.відсутні</w:t>
            </w:r>
          </w:p>
        </w:tc>
      </w:tr>
    </w:tbl>
    <w:p w:rsidR="004D3B67" w:rsidRPr="00263FEA" w:rsidRDefault="004D3B67">
      <w:pPr>
        <w:rPr>
          <w:lang w:val="ru-RU"/>
        </w:rPr>
      </w:pPr>
      <w:r>
        <w:br w:type="page"/>
      </w:r>
    </w:p>
    <w:p w:rsidR="00521194" w:rsidRPr="00521194" w:rsidRDefault="00521194" w:rsidP="00521194">
      <w:pPr>
        <w:shd w:val="clear" w:color="auto" w:fill="FFFFFF"/>
        <w:spacing w:before="100" w:beforeAutospacing="1" w:after="100" w:afterAutospacing="1" w:line="285" w:lineRule="atLeast"/>
        <w:jc w:val="both"/>
        <w:outlineLvl w:val="0"/>
        <w:rPr>
          <w:rFonts w:ascii="Arial" w:hAnsi="Arial" w:cs="Arial"/>
          <w:b/>
          <w:bCs/>
          <w:color w:val="0777BE"/>
          <w:kern w:val="36"/>
        </w:rPr>
      </w:pPr>
      <w:r w:rsidRPr="00521194">
        <w:rPr>
          <w:rFonts w:ascii="Arial" w:hAnsi="Arial" w:cs="Arial"/>
          <w:b/>
          <w:bCs/>
          <w:color w:val="0777BE"/>
          <w:kern w:val="36"/>
        </w:rPr>
        <w:lastRenderedPageBreak/>
        <w:t>Інформація щодо посади корпоративного секретаря</w:t>
      </w:r>
    </w:p>
    <w:p w:rsidR="00521194" w:rsidRPr="00521194" w:rsidRDefault="00521194" w:rsidP="00521194">
      <w:pPr>
        <w:shd w:val="clear" w:color="auto" w:fill="FFFFFF"/>
        <w:spacing w:line="285" w:lineRule="atLeast"/>
        <w:jc w:val="center"/>
        <w:rPr>
          <w:rFonts w:ascii="Arial" w:hAnsi="Arial" w:cs="Arial"/>
          <w:color w:val="00335C"/>
          <w:sz w:val="18"/>
          <w:szCs w:val="18"/>
        </w:rPr>
      </w:pPr>
      <w:r w:rsidRPr="00521194">
        <w:rPr>
          <w:rFonts w:ascii="Arial" w:hAnsi="Arial" w:cs="Arial"/>
          <w:color w:val="00335C"/>
          <w:sz w:val="18"/>
          <w:szCs w:val="18"/>
        </w:rPr>
        <w:t>(для акціонерних товариств)</w:t>
      </w:r>
    </w:p>
    <w:tbl>
      <w:tblPr>
        <w:tblW w:w="5000" w:type="pct"/>
        <w:shd w:val="clear" w:color="auto" w:fill="FFFFFF"/>
        <w:tblCellMar>
          <w:top w:w="60" w:type="dxa"/>
          <w:left w:w="60" w:type="dxa"/>
          <w:bottom w:w="60" w:type="dxa"/>
          <w:right w:w="60" w:type="dxa"/>
        </w:tblCellMar>
        <w:tblLook w:val="0000" w:firstRow="0" w:lastRow="0" w:firstColumn="0" w:lastColumn="0" w:noHBand="0" w:noVBand="0"/>
      </w:tblPr>
      <w:tblGrid>
        <w:gridCol w:w="2800"/>
        <w:gridCol w:w="3354"/>
        <w:gridCol w:w="4326"/>
      </w:tblGrid>
      <w:tr w:rsidR="00521194" w:rsidRPr="00521194" w:rsidTr="00795E91">
        <w:tc>
          <w:tcPr>
            <w:tcW w:w="133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Дата введення посади корпоративного секретаря</w:t>
            </w:r>
          </w:p>
        </w:tc>
        <w:tc>
          <w:tcPr>
            <w:tcW w:w="16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Дата призначення особи на посаду корпоративного секретаря</w:t>
            </w:r>
          </w:p>
        </w:tc>
        <w:tc>
          <w:tcPr>
            <w:tcW w:w="206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Прізвище, ім'я, по батькові особи, призначеної на посаду корпоративного секретаря</w:t>
            </w:r>
          </w:p>
        </w:tc>
      </w:tr>
      <w:tr w:rsidR="00521194" w:rsidRPr="00521194" w:rsidTr="00795E91">
        <w:tc>
          <w:tcPr>
            <w:tcW w:w="133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1</w:t>
            </w:r>
          </w:p>
        </w:tc>
        <w:tc>
          <w:tcPr>
            <w:tcW w:w="16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2</w:t>
            </w:r>
          </w:p>
        </w:tc>
        <w:tc>
          <w:tcPr>
            <w:tcW w:w="206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3</w:t>
            </w:r>
          </w:p>
        </w:tc>
      </w:tr>
      <w:tr w:rsidR="00521194" w:rsidRPr="00521194" w:rsidTr="00795E91">
        <w:tc>
          <w:tcPr>
            <w:tcW w:w="133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20.07.2015</w:t>
            </w:r>
          </w:p>
        </w:tc>
        <w:tc>
          <w:tcPr>
            <w:tcW w:w="1600"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20.07.2015</w:t>
            </w:r>
          </w:p>
        </w:tc>
        <w:tc>
          <w:tcPr>
            <w:tcW w:w="206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Чирва Василь Іванович</w:t>
            </w:r>
          </w:p>
        </w:tc>
      </w:tr>
      <w:tr w:rsidR="00521194" w:rsidRPr="00521194" w:rsidTr="00795E91">
        <w:tc>
          <w:tcPr>
            <w:tcW w:w="133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Опис</w:t>
            </w:r>
          </w:p>
        </w:tc>
        <w:tc>
          <w:tcPr>
            <w:tcW w:w="3664" w:type="pct"/>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Призначено рішенням Наглядової ради від 20.07.2015р.</w:t>
            </w:r>
          </w:p>
        </w:tc>
      </w:tr>
    </w:tbl>
    <w:p w:rsidR="00521194" w:rsidRPr="00521194" w:rsidRDefault="00521194" w:rsidP="00521194"/>
    <w:p w:rsidR="00521194" w:rsidRDefault="00521194">
      <w:pPr>
        <w:spacing w:after="200" w:line="276" w:lineRule="auto"/>
      </w:pPr>
      <w:r>
        <w:br w:type="page"/>
      </w:r>
    </w:p>
    <w:p w:rsidR="00521194" w:rsidRPr="00521194" w:rsidRDefault="00521194" w:rsidP="00521194"/>
    <w:p w:rsidR="00521194" w:rsidRPr="00521194" w:rsidRDefault="00521194" w:rsidP="00521194">
      <w:pPr>
        <w:rPr>
          <w:rFonts w:ascii="Arial" w:hAnsi="Arial" w:cs="Arial"/>
          <w:b/>
          <w:bCs/>
          <w:color w:val="0777BE"/>
          <w:kern w:val="36"/>
        </w:rPr>
      </w:pPr>
      <w:r w:rsidRPr="00521194">
        <w:rPr>
          <w:rFonts w:ascii="Arial" w:hAnsi="Arial" w:cs="Arial"/>
          <w:b/>
          <w:bCs/>
          <w:color w:val="0777BE"/>
          <w:kern w:val="36"/>
        </w:rPr>
        <w:t>Основні засоби на 31.12.2017 р.</w:t>
      </w:r>
    </w:p>
    <w:p w:rsidR="00521194" w:rsidRPr="00521194" w:rsidRDefault="00521194" w:rsidP="00521194">
      <w:pPr>
        <w:rPr>
          <w:b/>
          <w:color w:val="0000FF"/>
          <w:lang w:val="en-US"/>
        </w:rPr>
      </w:pPr>
    </w:p>
    <w:tbl>
      <w:tblPr>
        <w:tblW w:w="4551" w:type="pct"/>
        <w:shd w:val="clear" w:color="auto" w:fill="FFFFFF"/>
        <w:tblCellMar>
          <w:top w:w="60" w:type="dxa"/>
          <w:left w:w="60" w:type="dxa"/>
          <w:bottom w:w="60" w:type="dxa"/>
          <w:right w:w="60" w:type="dxa"/>
        </w:tblCellMar>
        <w:tblLook w:val="0000" w:firstRow="0" w:lastRow="0" w:firstColumn="0" w:lastColumn="0" w:noHBand="0" w:noVBand="0"/>
      </w:tblPr>
      <w:tblGrid>
        <w:gridCol w:w="2451"/>
        <w:gridCol w:w="1464"/>
        <w:gridCol w:w="2926"/>
        <w:gridCol w:w="2616"/>
      </w:tblGrid>
      <w:tr w:rsidR="00521194" w:rsidRPr="00521194" w:rsidTr="00521194">
        <w:trPr>
          <w:trHeight w:val="585"/>
        </w:trPr>
        <w:tc>
          <w:tcPr>
            <w:tcW w:w="1296" w:type="pct"/>
            <w:vMerge w:val="restart"/>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Групи основних засобів</w:t>
            </w:r>
          </w:p>
        </w:tc>
        <w:tc>
          <w:tcPr>
            <w:tcW w:w="774" w:type="pct"/>
            <w:vMerge w:val="restart"/>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Код рядка</w:t>
            </w:r>
          </w:p>
        </w:tc>
        <w:tc>
          <w:tcPr>
            <w:tcW w:w="2930" w:type="pct"/>
            <w:gridSpan w:val="2"/>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Залишок на кінець року</w:t>
            </w:r>
          </w:p>
        </w:tc>
      </w:tr>
      <w:tr w:rsidR="00521194" w:rsidRPr="00521194" w:rsidTr="00521194">
        <w:trPr>
          <w:trHeight w:val="207"/>
        </w:trPr>
        <w:tc>
          <w:tcPr>
            <w:tcW w:w="1296" w:type="pct"/>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rPr>
                <w:rFonts w:ascii="Arial" w:hAnsi="Arial" w:cs="Arial"/>
                <w:b/>
                <w:bCs/>
                <w:color w:val="00335C"/>
                <w:sz w:val="18"/>
                <w:szCs w:val="18"/>
              </w:rPr>
            </w:pPr>
          </w:p>
        </w:tc>
        <w:tc>
          <w:tcPr>
            <w:tcW w:w="774" w:type="pct"/>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rPr>
                <w:rFonts w:ascii="Arial" w:hAnsi="Arial" w:cs="Arial"/>
                <w:b/>
                <w:bCs/>
                <w:color w:val="00335C"/>
                <w:sz w:val="18"/>
                <w:szCs w:val="18"/>
              </w:rPr>
            </w:pPr>
          </w:p>
        </w:tc>
        <w:tc>
          <w:tcPr>
            <w:tcW w:w="2930" w:type="pct"/>
            <w:gridSpan w:val="2"/>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rPr>
                <w:rFonts w:ascii="Arial" w:hAnsi="Arial" w:cs="Arial"/>
                <w:b/>
                <w:bCs/>
                <w:color w:val="00335C"/>
                <w:sz w:val="18"/>
                <w:szCs w:val="18"/>
              </w:rPr>
            </w:pPr>
          </w:p>
        </w:tc>
      </w:tr>
      <w:tr w:rsidR="00521194" w:rsidRPr="00521194" w:rsidTr="00521194">
        <w:trPr>
          <w:trHeight w:val="254"/>
        </w:trPr>
        <w:tc>
          <w:tcPr>
            <w:tcW w:w="1296" w:type="pct"/>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rPr>
                <w:rFonts w:ascii="Arial" w:hAnsi="Arial" w:cs="Arial"/>
                <w:b/>
                <w:bCs/>
                <w:color w:val="00335C"/>
                <w:sz w:val="18"/>
                <w:szCs w:val="18"/>
              </w:rPr>
            </w:pPr>
          </w:p>
        </w:tc>
        <w:tc>
          <w:tcPr>
            <w:tcW w:w="774" w:type="pct"/>
            <w:vMerge/>
            <w:tcBorders>
              <w:top w:val="single" w:sz="6" w:space="0" w:color="9D9D9D"/>
              <w:left w:val="single" w:sz="6" w:space="0" w:color="9D9D9D"/>
              <w:bottom w:val="single" w:sz="6" w:space="0" w:color="9D9D9D"/>
              <w:right w:val="single" w:sz="6" w:space="0" w:color="9D9D9D"/>
            </w:tcBorders>
            <w:shd w:val="clear" w:color="auto" w:fill="FFFFFF"/>
            <w:vAlign w:val="center"/>
          </w:tcPr>
          <w:p w:rsidR="00521194" w:rsidRPr="00521194" w:rsidRDefault="00521194" w:rsidP="00521194">
            <w:pPr>
              <w:rPr>
                <w:rFonts w:ascii="Arial" w:hAnsi="Arial" w:cs="Arial"/>
                <w:b/>
                <w:bCs/>
                <w:color w:val="00335C"/>
                <w:sz w:val="18"/>
                <w:szCs w:val="18"/>
              </w:rPr>
            </w:pPr>
          </w:p>
        </w:tc>
        <w:tc>
          <w:tcPr>
            <w:tcW w:w="1547"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первісна (пероцінена) вартість</w:t>
            </w:r>
          </w:p>
        </w:tc>
        <w:tc>
          <w:tcPr>
            <w:tcW w:w="1383"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знос</w:t>
            </w: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1</w:t>
            </w:r>
          </w:p>
        </w:tc>
        <w:tc>
          <w:tcPr>
            <w:tcW w:w="77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2</w:t>
            </w:r>
          </w:p>
        </w:tc>
        <w:tc>
          <w:tcPr>
            <w:tcW w:w="1547"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14</w:t>
            </w:r>
          </w:p>
        </w:tc>
        <w:tc>
          <w:tcPr>
            <w:tcW w:w="1383"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b/>
                <w:bCs/>
                <w:color w:val="00335C"/>
                <w:sz w:val="18"/>
                <w:szCs w:val="18"/>
              </w:rPr>
            </w:pPr>
            <w:r w:rsidRPr="00521194">
              <w:rPr>
                <w:rFonts w:ascii="Arial" w:hAnsi="Arial" w:cs="Arial"/>
                <w:b/>
                <w:bCs/>
                <w:color w:val="00335C"/>
                <w:sz w:val="18"/>
                <w:szCs w:val="18"/>
              </w:rPr>
              <w:t>15</w:t>
            </w:r>
          </w:p>
        </w:tc>
      </w:tr>
      <w:tr w:rsidR="00521194" w:rsidRPr="00521194" w:rsidTr="00521194">
        <w:trPr>
          <w:trHeight w:hRule="exact" w:val="454"/>
        </w:trPr>
        <w:tc>
          <w:tcPr>
            <w:tcW w:w="129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Земельні ділянки</w:t>
            </w:r>
          </w:p>
        </w:tc>
        <w:tc>
          <w:tcPr>
            <w:tcW w:w="77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100</w:t>
            </w:r>
          </w:p>
        </w:tc>
        <w:tc>
          <w:tcPr>
            <w:tcW w:w="1547"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p>
        </w:tc>
        <w:tc>
          <w:tcPr>
            <w:tcW w:w="1383"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Інвестиційна нерухомість</w:t>
            </w:r>
          </w:p>
        </w:tc>
        <w:tc>
          <w:tcPr>
            <w:tcW w:w="774"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105</w:t>
            </w:r>
          </w:p>
        </w:tc>
        <w:tc>
          <w:tcPr>
            <w:tcW w:w="154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rPr>
            </w:pPr>
          </w:p>
        </w:tc>
        <w:tc>
          <w:tcPr>
            <w:tcW w:w="1383"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rPr>
            </w:pP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Будинки, споруди та передавальні пристрої</w:t>
            </w:r>
          </w:p>
        </w:tc>
        <w:tc>
          <w:tcPr>
            <w:tcW w:w="774"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120</w:t>
            </w:r>
          </w:p>
        </w:tc>
        <w:tc>
          <w:tcPr>
            <w:tcW w:w="154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301 350</w:t>
            </w:r>
          </w:p>
        </w:tc>
        <w:tc>
          <w:tcPr>
            <w:tcW w:w="1383"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249 579</w:t>
            </w: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Машини та обладнання</w:t>
            </w:r>
          </w:p>
        </w:tc>
        <w:tc>
          <w:tcPr>
            <w:tcW w:w="77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130</w:t>
            </w:r>
          </w:p>
        </w:tc>
        <w:tc>
          <w:tcPr>
            <w:tcW w:w="1547"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4 123</w:t>
            </w:r>
          </w:p>
        </w:tc>
        <w:tc>
          <w:tcPr>
            <w:tcW w:w="1383"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3 543</w:t>
            </w: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Транспортні засоби</w:t>
            </w:r>
          </w:p>
        </w:tc>
        <w:tc>
          <w:tcPr>
            <w:tcW w:w="774"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140</w:t>
            </w:r>
          </w:p>
        </w:tc>
        <w:tc>
          <w:tcPr>
            <w:tcW w:w="154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 xml:space="preserve">41 470 </w:t>
            </w:r>
          </w:p>
        </w:tc>
        <w:tc>
          <w:tcPr>
            <w:tcW w:w="1383"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31 886</w:t>
            </w: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Інструменти, прилади, інвентар (меблі)</w:t>
            </w:r>
          </w:p>
        </w:tc>
        <w:tc>
          <w:tcPr>
            <w:tcW w:w="77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150</w:t>
            </w:r>
          </w:p>
        </w:tc>
        <w:tc>
          <w:tcPr>
            <w:tcW w:w="1547"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4 490</w:t>
            </w:r>
          </w:p>
        </w:tc>
        <w:tc>
          <w:tcPr>
            <w:tcW w:w="1383"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4 475</w:t>
            </w: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Інші основні засоби</w:t>
            </w:r>
          </w:p>
        </w:tc>
        <w:tc>
          <w:tcPr>
            <w:tcW w:w="774"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180</w:t>
            </w:r>
          </w:p>
        </w:tc>
        <w:tc>
          <w:tcPr>
            <w:tcW w:w="154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rPr>
            </w:pPr>
          </w:p>
        </w:tc>
        <w:tc>
          <w:tcPr>
            <w:tcW w:w="1383"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rPr>
            </w:pP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Малоцінні необоротні матеріальні активи</w:t>
            </w:r>
          </w:p>
        </w:tc>
        <w:tc>
          <w:tcPr>
            <w:tcW w:w="774"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200</w:t>
            </w:r>
          </w:p>
        </w:tc>
        <w:tc>
          <w:tcPr>
            <w:tcW w:w="154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864</w:t>
            </w:r>
          </w:p>
        </w:tc>
        <w:tc>
          <w:tcPr>
            <w:tcW w:w="1383"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834</w:t>
            </w: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Інші необоротні матеріальні активи</w:t>
            </w:r>
          </w:p>
        </w:tc>
        <w:tc>
          <w:tcPr>
            <w:tcW w:w="774"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250</w:t>
            </w:r>
          </w:p>
        </w:tc>
        <w:tc>
          <w:tcPr>
            <w:tcW w:w="1547"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2</w:t>
            </w:r>
          </w:p>
        </w:tc>
        <w:tc>
          <w:tcPr>
            <w:tcW w:w="1383" w:type="pc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rPr>
            </w:pPr>
          </w:p>
        </w:tc>
      </w:tr>
      <w:tr w:rsidR="00521194" w:rsidRPr="00521194" w:rsidTr="00521194">
        <w:trPr>
          <w:trHeight w:hRule="exact" w:val="510"/>
        </w:trPr>
        <w:tc>
          <w:tcPr>
            <w:tcW w:w="1296"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rPr>
                <w:rFonts w:ascii="Arial" w:hAnsi="Arial" w:cs="Arial"/>
                <w:color w:val="00335C"/>
                <w:sz w:val="18"/>
                <w:szCs w:val="18"/>
              </w:rPr>
            </w:pPr>
            <w:r w:rsidRPr="00521194">
              <w:rPr>
                <w:rFonts w:ascii="Arial" w:hAnsi="Arial" w:cs="Arial"/>
                <w:color w:val="00335C"/>
                <w:sz w:val="18"/>
                <w:szCs w:val="18"/>
              </w:rPr>
              <w:t>Разом</w:t>
            </w:r>
          </w:p>
        </w:tc>
        <w:tc>
          <w:tcPr>
            <w:tcW w:w="774"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center"/>
              <w:rPr>
                <w:rFonts w:ascii="Arial" w:hAnsi="Arial" w:cs="Arial"/>
                <w:color w:val="00335C"/>
                <w:sz w:val="18"/>
                <w:szCs w:val="18"/>
              </w:rPr>
            </w:pPr>
            <w:r w:rsidRPr="00521194">
              <w:rPr>
                <w:rFonts w:ascii="Arial" w:hAnsi="Arial" w:cs="Arial"/>
                <w:color w:val="00335C"/>
                <w:sz w:val="18"/>
                <w:szCs w:val="18"/>
              </w:rPr>
              <w:t>260</w:t>
            </w:r>
          </w:p>
        </w:tc>
        <w:tc>
          <w:tcPr>
            <w:tcW w:w="154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352 299</w:t>
            </w:r>
          </w:p>
        </w:tc>
        <w:tc>
          <w:tcPr>
            <w:tcW w:w="1383"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tcPr>
          <w:p w:rsidR="00521194" w:rsidRPr="00521194" w:rsidRDefault="00521194" w:rsidP="00521194">
            <w:pPr>
              <w:spacing w:after="300" w:line="285" w:lineRule="atLeast"/>
              <w:jc w:val="right"/>
              <w:rPr>
                <w:rFonts w:ascii="Arial" w:hAnsi="Arial" w:cs="Arial"/>
                <w:color w:val="00335C"/>
                <w:sz w:val="18"/>
                <w:szCs w:val="18"/>
                <w:lang w:val="en-US"/>
              </w:rPr>
            </w:pPr>
            <w:r w:rsidRPr="00521194">
              <w:rPr>
                <w:rFonts w:ascii="Arial" w:hAnsi="Arial" w:cs="Arial"/>
                <w:color w:val="00335C"/>
                <w:sz w:val="18"/>
                <w:szCs w:val="18"/>
                <w:lang w:val="en-US"/>
              </w:rPr>
              <w:t>290 317</w:t>
            </w:r>
          </w:p>
        </w:tc>
      </w:tr>
    </w:tbl>
    <w:p w:rsidR="00521194" w:rsidRPr="00521194" w:rsidRDefault="00521194" w:rsidP="00521194"/>
    <w:p w:rsidR="004D3B67" w:rsidRPr="00521194" w:rsidRDefault="004D3B67"/>
    <w:p w:rsidR="00795E91" w:rsidRPr="00795E91" w:rsidRDefault="00BC70AD" w:rsidP="00795E91">
      <w:pPr>
        <w:spacing w:after="3" w:line="259" w:lineRule="auto"/>
        <w:ind w:left="218"/>
        <w:jc w:val="center"/>
        <w:rPr>
          <w:rFonts w:ascii="Calibri" w:eastAsia="Calibri" w:hAnsi="Calibri" w:cs="Calibri"/>
          <w:color w:val="000000"/>
          <w:sz w:val="20"/>
          <w:szCs w:val="22"/>
          <w:lang w:val="en-US" w:eastAsia="en-US"/>
        </w:rPr>
      </w:pPr>
      <w:r>
        <w:br w:type="page"/>
      </w:r>
      <w:r w:rsidR="00795E91" w:rsidRPr="00795E91">
        <w:rPr>
          <w:rFonts w:ascii="Calibri" w:eastAsia="Calibri" w:hAnsi="Calibri" w:cs="Calibri"/>
          <w:color w:val="000000"/>
          <w:szCs w:val="22"/>
          <w:lang w:val="en-US" w:eastAsia="en-US"/>
        </w:rPr>
        <w:lastRenderedPageBreak/>
        <w:t>ОРГАНИ УПРАВЛІННЯ</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Який склад наглядової ради (за наявності)?</w:t>
      </w:r>
    </w:p>
    <w:tbl>
      <w:tblPr>
        <w:tblW w:w="9675" w:type="dxa"/>
        <w:tblInd w:w="-14" w:type="dxa"/>
        <w:tblCellMar>
          <w:top w:w="56" w:type="dxa"/>
          <w:left w:w="22" w:type="dxa"/>
          <w:right w:w="115" w:type="dxa"/>
        </w:tblCellMar>
        <w:tblLook w:val="04A0" w:firstRow="1" w:lastRow="0" w:firstColumn="1" w:lastColumn="0" w:noHBand="0" w:noVBand="1"/>
      </w:tblPr>
      <w:tblGrid>
        <w:gridCol w:w="8825"/>
        <w:gridCol w:w="850"/>
      </w:tblGrid>
      <w:tr w:rsidR="00795E91" w:rsidRPr="00795E91" w:rsidTr="00795E91">
        <w:trPr>
          <w:trHeight w:val="287"/>
        </w:trPr>
        <w:tc>
          <w:tcPr>
            <w:tcW w:w="8825" w:type="dxa"/>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850" w:type="dxa"/>
            <w:tcBorders>
              <w:top w:val="single" w:sz="8" w:space="0" w:color="000000"/>
              <w:left w:val="single" w:sz="8" w:space="0" w:color="000000"/>
              <w:bottom w:val="single" w:sz="9"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(осіб)</w:t>
            </w:r>
          </w:p>
        </w:tc>
      </w:tr>
      <w:tr w:rsidR="00795E91" w:rsidRPr="00795E91" w:rsidTr="00795E91">
        <w:trPr>
          <w:trHeight w:val="287"/>
        </w:trPr>
        <w:tc>
          <w:tcPr>
            <w:tcW w:w="8825" w:type="dxa"/>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Кількість членів наглядової ради, у тому числі:</w:t>
            </w:r>
          </w:p>
        </w:tc>
        <w:tc>
          <w:tcPr>
            <w:tcW w:w="850" w:type="dxa"/>
            <w:tcBorders>
              <w:top w:val="single" w:sz="9"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val="en-US" w:eastAsia="en-US"/>
              </w:rPr>
              <w:t>5</w:t>
            </w:r>
          </w:p>
        </w:tc>
      </w:tr>
      <w:tr w:rsidR="00795E91" w:rsidRPr="00795E91" w:rsidTr="00795E91">
        <w:trPr>
          <w:trHeight w:val="283"/>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членів наглядової ради - акціонерів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eastAsia="en-US"/>
              </w:rPr>
            </w:pPr>
            <w:r w:rsidRPr="00795E91">
              <w:rPr>
                <w:rFonts w:ascii="Calibri" w:eastAsia="Calibri" w:hAnsi="Calibri" w:cs="Calibri"/>
                <w:color w:val="FF0000"/>
                <w:sz w:val="22"/>
                <w:szCs w:val="22"/>
                <w:lang w:eastAsia="en-US"/>
              </w:rPr>
              <w:t>0</w:t>
            </w:r>
          </w:p>
        </w:tc>
      </w:tr>
      <w:tr w:rsidR="00795E91" w:rsidRPr="00795E91" w:rsidTr="00795E91">
        <w:trPr>
          <w:trHeight w:val="286"/>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членів наглядової ради - представників акціонерів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eastAsia="en-US"/>
              </w:rPr>
              <w:t>5</w:t>
            </w:r>
          </w:p>
        </w:tc>
      </w:tr>
      <w:tr w:rsidR="00795E91" w:rsidRPr="00795E91" w:rsidTr="00795E91">
        <w:trPr>
          <w:trHeight w:val="286"/>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членів наглядової ради - незалежних директорів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val="en-US" w:eastAsia="en-US"/>
              </w:rPr>
              <w:t>0</w:t>
            </w:r>
          </w:p>
        </w:tc>
      </w:tr>
      <w:tr w:rsidR="00795E91" w:rsidRPr="00795E91" w:rsidTr="00795E91">
        <w:trPr>
          <w:trHeight w:val="286"/>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263FEA" w:rsidRDefault="00795E91" w:rsidP="00795E91">
            <w:pPr>
              <w:spacing w:line="259" w:lineRule="auto"/>
              <w:rPr>
                <w:rFonts w:ascii="Calibri" w:eastAsia="Calibri" w:hAnsi="Calibri" w:cs="Calibri"/>
                <w:color w:val="000000"/>
                <w:sz w:val="22"/>
                <w:szCs w:val="22"/>
                <w:lang w:eastAsia="en-US"/>
              </w:rPr>
            </w:pPr>
            <w:r w:rsidRPr="00263FEA">
              <w:rPr>
                <w:rFonts w:ascii="Calibri" w:eastAsia="Calibri" w:hAnsi="Calibri" w:cs="Calibri"/>
                <w:color w:val="000000"/>
                <w:sz w:val="22"/>
                <w:szCs w:val="22"/>
                <w:lang w:eastAsia="en-US"/>
              </w:rPr>
              <w:t>членів наглядової ради - акціонерів, що володіють більше ніж 10 відсотками акцій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eastAsia="en-US"/>
              </w:rPr>
              <w:t>0</w:t>
            </w:r>
          </w:p>
        </w:tc>
      </w:tr>
      <w:tr w:rsidR="00795E91" w:rsidRPr="00795E91" w:rsidTr="00795E91">
        <w:trPr>
          <w:trHeight w:val="283"/>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263FEA" w:rsidRDefault="00795E91" w:rsidP="00795E91">
            <w:pPr>
              <w:spacing w:line="259" w:lineRule="auto"/>
              <w:rPr>
                <w:rFonts w:ascii="Calibri" w:eastAsia="Calibri" w:hAnsi="Calibri" w:cs="Calibri"/>
                <w:color w:val="000000"/>
                <w:sz w:val="22"/>
                <w:szCs w:val="22"/>
                <w:lang w:eastAsia="en-US"/>
              </w:rPr>
            </w:pPr>
            <w:r w:rsidRPr="00263FEA">
              <w:rPr>
                <w:rFonts w:ascii="Calibri" w:eastAsia="Calibri" w:hAnsi="Calibri" w:cs="Calibri"/>
                <w:color w:val="000000"/>
                <w:sz w:val="22"/>
                <w:szCs w:val="22"/>
                <w:lang w:eastAsia="en-US"/>
              </w:rPr>
              <w:t>членів наглядової ради - акціонерів, що володіють менше ніж 10 відсотками акцій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val="en-US" w:eastAsia="en-US"/>
              </w:rPr>
              <w:t>0</w:t>
            </w:r>
          </w:p>
        </w:tc>
      </w:tr>
      <w:tr w:rsidR="00795E91" w:rsidRPr="00795E91" w:rsidTr="00795E91">
        <w:trPr>
          <w:trHeight w:val="286"/>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263FEA" w:rsidRDefault="00795E91" w:rsidP="00795E91">
            <w:pPr>
              <w:spacing w:line="259" w:lineRule="auto"/>
              <w:rPr>
                <w:rFonts w:ascii="Calibri" w:eastAsia="Calibri" w:hAnsi="Calibri" w:cs="Calibri"/>
                <w:color w:val="000000"/>
                <w:sz w:val="22"/>
                <w:szCs w:val="22"/>
                <w:lang w:eastAsia="en-US"/>
              </w:rPr>
            </w:pPr>
            <w:r w:rsidRPr="00263FEA">
              <w:rPr>
                <w:rFonts w:ascii="Calibri" w:eastAsia="Calibri" w:hAnsi="Calibri" w:cs="Calibri"/>
                <w:color w:val="000000"/>
                <w:sz w:val="22"/>
                <w:szCs w:val="22"/>
                <w:lang w:eastAsia="en-US"/>
              </w:rPr>
              <w:t>членів наглядової ради - представників акціонерів, що володіють більше ніж 10 відсотками акцій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eastAsia="en-US"/>
              </w:rPr>
              <w:t>5</w:t>
            </w:r>
          </w:p>
        </w:tc>
      </w:tr>
      <w:tr w:rsidR="00795E91" w:rsidRPr="00795E91" w:rsidTr="00795E91">
        <w:trPr>
          <w:trHeight w:val="286"/>
        </w:trPr>
        <w:tc>
          <w:tcPr>
            <w:tcW w:w="882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членів наглядової ради - представників акціонерів, що володіють менше ніж 10 відсотками акцій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val="en-US" w:eastAsia="en-US"/>
              </w:rPr>
              <w:t>0</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проводила наглядова рада самооцінку?</w:t>
      </w:r>
    </w:p>
    <w:tbl>
      <w:tblPr>
        <w:tblW w:w="9675" w:type="dxa"/>
        <w:tblInd w:w="-14" w:type="dxa"/>
        <w:tblCellMar>
          <w:top w:w="56" w:type="dxa"/>
          <w:left w:w="22" w:type="dxa"/>
          <w:right w:w="115" w:type="dxa"/>
        </w:tblCellMar>
        <w:tblLook w:val="04A0" w:firstRow="1" w:lastRow="0" w:firstColumn="1" w:lastColumn="0" w:noHBand="0" w:noVBand="1"/>
      </w:tblPr>
      <w:tblGrid>
        <w:gridCol w:w="1690"/>
        <w:gridCol w:w="6239"/>
        <w:gridCol w:w="896"/>
        <w:gridCol w:w="850"/>
      </w:tblGrid>
      <w:tr w:rsidR="00795E91" w:rsidRPr="00795E91" w:rsidTr="00795E91">
        <w:trPr>
          <w:trHeight w:val="283"/>
        </w:trPr>
        <w:tc>
          <w:tcPr>
            <w:tcW w:w="1690" w:type="dxa"/>
            <w:tcBorders>
              <w:top w:val="single" w:sz="8" w:space="0" w:color="000000"/>
              <w:left w:val="single" w:sz="6" w:space="0" w:color="000000"/>
              <w:bottom w:val="single" w:sz="8" w:space="0" w:color="000000"/>
              <w:right w:val="nil"/>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6239" w:type="dxa"/>
            <w:tcBorders>
              <w:top w:val="single" w:sz="8" w:space="0" w:color="000000"/>
              <w:left w:val="nil"/>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7"/>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1690" w:type="dxa"/>
            <w:tcBorders>
              <w:top w:val="single" w:sz="8" w:space="0" w:color="000000"/>
              <w:left w:val="single" w:sz="6" w:space="0" w:color="000000"/>
              <w:bottom w:val="single" w:sz="8" w:space="0" w:color="000000"/>
              <w:right w:val="nil"/>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Складу</w:t>
            </w:r>
          </w:p>
        </w:tc>
        <w:tc>
          <w:tcPr>
            <w:tcW w:w="6239" w:type="dxa"/>
            <w:tcBorders>
              <w:top w:val="single" w:sz="8" w:space="0" w:color="000000"/>
              <w:left w:val="nil"/>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1690" w:type="dxa"/>
            <w:tcBorders>
              <w:top w:val="single" w:sz="8" w:space="0" w:color="000000"/>
              <w:left w:val="single" w:sz="6" w:space="0" w:color="000000"/>
              <w:bottom w:val="single" w:sz="8" w:space="0" w:color="000000"/>
              <w:right w:val="nil"/>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Організації</w:t>
            </w:r>
          </w:p>
        </w:tc>
        <w:tc>
          <w:tcPr>
            <w:tcW w:w="6239" w:type="dxa"/>
            <w:tcBorders>
              <w:top w:val="single" w:sz="8" w:space="0" w:color="000000"/>
              <w:left w:val="nil"/>
              <w:bottom w:val="single" w:sz="8" w:space="0" w:color="000000"/>
              <w:right w:val="single" w:sz="8" w:space="0" w:color="000000"/>
            </w:tcBorders>
            <w:shd w:val="clear" w:color="auto" w:fill="auto"/>
            <w:vAlign w:val="bottom"/>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1690" w:type="dxa"/>
            <w:tcBorders>
              <w:top w:val="single" w:sz="8" w:space="0" w:color="000000"/>
              <w:left w:val="single" w:sz="6" w:space="0" w:color="000000"/>
              <w:bottom w:val="single" w:sz="8" w:space="0" w:color="000000"/>
              <w:right w:val="nil"/>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Діяльності</w:t>
            </w:r>
          </w:p>
        </w:tc>
        <w:tc>
          <w:tcPr>
            <w:tcW w:w="6239" w:type="dxa"/>
            <w:tcBorders>
              <w:top w:val="single" w:sz="8" w:space="0" w:color="000000"/>
              <w:left w:val="nil"/>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734"/>
        </w:trPr>
        <w:tc>
          <w:tcPr>
            <w:tcW w:w="1690"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Інші (запишіть)</w:t>
            </w:r>
          </w:p>
        </w:tc>
        <w:tc>
          <w:tcPr>
            <w:tcW w:w="7985" w:type="dxa"/>
            <w:gridSpan w:val="3"/>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w:t>
      </w:r>
    </w:p>
    <w:tbl>
      <w:tblPr>
        <w:tblW w:w="9667" w:type="dxa"/>
        <w:tblInd w:w="-14" w:type="dxa"/>
        <w:tblCellMar>
          <w:top w:w="56" w:type="dxa"/>
          <w:left w:w="14" w:type="dxa"/>
          <w:right w:w="115" w:type="dxa"/>
        </w:tblCellMar>
        <w:tblLook w:val="04A0" w:firstRow="1" w:lastRow="0" w:firstColumn="1" w:lastColumn="0" w:noHBand="0" w:noVBand="1"/>
      </w:tblPr>
      <w:tblGrid>
        <w:gridCol w:w="9065"/>
        <w:gridCol w:w="602"/>
      </w:tblGrid>
      <w:tr w:rsidR="00795E91" w:rsidRPr="00795E91" w:rsidTr="00795E91">
        <w:trPr>
          <w:trHeight w:val="302"/>
        </w:trPr>
        <w:tc>
          <w:tcPr>
            <w:tcW w:w="9065" w:type="dxa"/>
            <w:tcBorders>
              <w:top w:val="single" w:sz="8" w:space="0" w:color="000000"/>
              <w:left w:val="single" w:sz="6" w:space="0" w:color="000000"/>
              <w:bottom w:val="single" w:sz="8" w:space="0" w:color="000000"/>
              <w:right w:val="nil"/>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c>
          <w:tcPr>
            <w:tcW w:w="602" w:type="dxa"/>
            <w:tcBorders>
              <w:top w:val="single" w:sz="8" w:space="0" w:color="000000"/>
              <w:left w:val="nil"/>
              <w:bottom w:val="double" w:sz="8" w:space="0" w:color="000000"/>
              <w:right w:val="single" w:sz="10"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526"/>
        </w:trPr>
        <w:tc>
          <w:tcPr>
            <w:tcW w:w="9065" w:type="dxa"/>
            <w:tcBorders>
              <w:top w:val="single" w:sz="8" w:space="0" w:color="000000"/>
              <w:left w:val="nil"/>
              <w:bottom w:val="nil"/>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Скільки разів на рік відбувались засідання наглядової ради?</w:t>
            </w:r>
          </w:p>
        </w:tc>
        <w:tc>
          <w:tcPr>
            <w:tcW w:w="602" w:type="dxa"/>
            <w:tcBorders>
              <w:top w:val="double" w:sz="8" w:space="0" w:color="000000"/>
              <w:left w:val="single" w:sz="8" w:space="0" w:color="000000"/>
              <w:bottom w:val="single" w:sz="8" w:space="0" w:color="000000"/>
              <w:right w:val="single" w:sz="10" w:space="0" w:color="000000"/>
            </w:tcBorders>
            <w:shd w:val="clear" w:color="auto" w:fill="auto"/>
          </w:tcPr>
          <w:p w:rsidR="00795E91" w:rsidRPr="00795E91" w:rsidRDefault="00795E91" w:rsidP="00795E91">
            <w:pPr>
              <w:spacing w:line="259" w:lineRule="auto"/>
              <w:ind w:left="100"/>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eastAsia="en-US"/>
              </w:rPr>
              <w:t>5</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Які саме комітети створено в складі наглядової ради (за наявності)?</w:t>
      </w:r>
    </w:p>
    <w:tbl>
      <w:tblPr>
        <w:tblW w:w="9675" w:type="dxa"/>
        <w:tblInd w:w="-14" w:type="dxa"/>
        <w:tblCellMar>
          <w:top w:w="56" w:type="dxa"/>
          <w:left w:w="22" w:type="dxa"/>
          <w:right w:w="115" w:type="dxa"/>
        </w:tblCellMar>
        <w:tblLook w:val="04A0" w:firstRow="1" w:lastRow="0" w:firstColumn="1" w:lastColumn="0" w:noHBand="0" w:noVBand="1"/>
      </w:tblPr>
      <w:tblGrid>
        <w:gridCol w:w="1690"/>
        <w:gridCol w:w="6239"/>
        <w:gridCol w:w="754"/>
        <w:gridCol w:w="992"/>
      </w:tblGrid>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75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7"/>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9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Стратегічного планування</w:t>
            </w:r>
          </w:p>
        </w:tc>
        <w:tc>
          <w:tcPr>
            <w:tcW w:w="75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99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3"/>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Аудиторський</w:t>
            </w:r>
          </w:p>
        </w:tc>
        <w:tc>
          <w:tcPr>
            <w:tcW w:w="75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99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 питань призначень і винагород</w:t>
            </w:r>
          </w:p>
        </w:tc>
        <w:tc>
          <w:tcPr>
            <w:tcW w:w="75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99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Інвестиційний</w:t>
            </w:r>
          </w:p>
        </w:tc>
        <w:tc>
          <w:tcPr>
            <w:tcW w:w="75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99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734"/>
        </w:trPr>
        <w:tc>
          <w:tcPr>
            <w:tcW w:w="1690"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6239" w:type="dxa"/>
            <w:tcBorders>
              <w:top w:val="single" w:sz="8" w:space="0" w:color="000000"/>
              <w:left w:val="single" w:sz="8" w:space="0" w:color="000000"/>
              <w:bottom w:val="single" w:sz="8" w:space="0" w:color="000000"/>
              <w:right w:val="nil"/>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 склад</w:t>
            </w:r>
            <w:r w:rsidRPr="00795E91">
              <w:rPr>
                <w:rFonts w:ascii="Calibri" w:eastAsia="Calibri" w:hAnsi="Calibri" w:cs="Calibri"/>
                <w:color w:val="000000"/>
                <w:sz w:val="22"/>
                <w:szCs w:val="22"/>
                <w:lang w:val="en-US" w:eastAsia="en-US"/>
              </w:rPr>
              <w:t>i</w:t>
            </w:r>
            <w:r w:rsidRPr="00795E91">
              <w:rPr>
                <w:rFonts w:ascii="Calibri" w:eastAsia="Calibri" w:hAnsi="Calibri" w:cs="Calibri"/>
                <w:color w:val="000000"/>
                <w:sz w:val="22"/>
                <w:szCs w:val="22"/>
                <w:lang w:val="ru-RU" w:eastAsia="en-US"/>
              </w:rPr>
              <w:t xml:space="preserve"> наглядової ради ком</w:t>
            </w:r>
            <w:r w:rsidRPr="00795E91">
              <w:rPr>
                <w:rFonts w:ascii="Calibri" w:eastAsia="Calibri" w:hAnsi="Calibri" w:cs="Calibri"/>
                <w:color w:val="000000"/>
                <w:sz w:val="22"/>
                <w:szCs w:val="22"/>
                <w:lang w:val="en-US" w:eastAsia="en-US"/>
              </w:rPr>
              <w:t>i</w:t>
            </w:r>
            <w:r w:rsidRPr="00795E91">
              <w:rPr>
                <w:rFonts w:ascii="Calibri" w:eastAsia="Calibri" w:hAnsi="Calibri" w:cs="Calibri"/>
                <w:color w:val="000000"/>
                <w:sz w:val="22"/>
                <w:szCs w:val="22"/>
                <w:lang w:val="ru-RU" w:eastAsia="en-US"/>
              </w:rPr>
              <w:t>тети в</w:t>
            </w:r>
            <w:r w:rsidRPr="00795E91">
              <w:rPr>
                <w:rFonts w:ascii="Calibri" w:eastAsia="Calibri" w:hAnsi="Calibri" w:cs="Calibri"/>
                <w:color w:val="000000"/>
                <w:sz w:val="22"/>
                <w:szCs w:val="22"/>
                <w:lang w:val="en-US" w:eastAsia="en-US"/>
              </w:rPr>
              <w:t>i</w:t>
            </w:r>
            <w:r w:rsidRPr="00795E91">
              <w:rPr>
                <w:rFonts w:ascii="Calibri" w:eastAsia="Calibri" w:hAnsi="Calibri" w:cs="Calibri"/>
                <w:color w:val="000000"/>
                <w:sz w:val="22"/>
                <w:szCs w:val="22"/>
                <w:lang w:val="ru-RU" w:eastAsia="en-US"/>
              </w:rPr>
              <w:t>дсутн</w:t>
            </w:r>
            <w:r w:rsidRPr="00795E91">
              <w:rPr>
                <w:rFonts w:ascii="Calibri" w:eastAsia="Calibri" w:hAnsi="Calibri" w:cs="Calibri"/>
                <w:color w:val="000000"/>
                <w:sz w:val="22"/>
                <w:szCs w:val="22"/>
                <w:lang w:val="en-US" w:eastAsia="en-US"/>
              </w:rPr>
              <w:t>i</w:t>
            </w:r>
            <w:r w:rsidRPr="00795E91">
              <w:rPr>
                <w:rFonts w:ascii="Calibri" w:eastAsia="Calibri" w:hAnsi="Calibri" w:cs="Calibri"/>
                <w:color w:val="000000"/>
                <w:sz w:val="22"/>
                <w:szCs w:val="22"/>
                <w:lang w:val="ru-RU" w:eastAsia="en-US"/>
              </w:rPr>
              <w:t>.</w:t>
            </w:r>
          </w:p>
        </w:tc>
        <w:tc>
          <w:tcPr>
            <w:tcW w:w="754" w:type="dxa"/>
            <w:tcBorders>
              <w:top w:val="single" w:sz="8" w:space="0" w:color="000000"/>
              <w:left w:val="nil"/>
              <w:bottom w:val="single" w:sz="8" w:space="0" w:color="000000"/>
              <w:right w:val="nil"/>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992" w:type="dxa"/>
            <w:tcBorders>
              <w:top w:val="single" w:sz="8" w:space="0" w:color="000000"/>
              <w:left w:val="nil"/>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r w:rsidR="00795E91" w:rsidRPr="00795E91" w:rsidTr="00795E91">
        <w:trPr>
          <w:trHeight w:val="914"/>
        </w:trPr>
        <w:tc>
          <w:tcPr>
            <w:tcW w:w="1690"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7985" w:type="dxa"/>
            <w:gridSpan w:val="3"/>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У разі проведення оцінки роботи комітетів зазначається інформація щодо їх компетентності та ефективності.</w:t>
      </w:r>
    </w:p>
    <w:p w:rsidR="00795E91" w:rsidRPr="00795E91" w:rsidRDefault="00795E91" w:rsidP="00795E91">
      <w:pPr>
        <w:pBdr>
          <w:top w:val="single" w:sz="8" w:space="0" w:color="000000"/>
          <w:left w:val="single" w:sz="6" w:space="0" w:color="000000"/>
          <w:bottom w:val="single" w:sz="8" w:space="0" w:color="000000"/>
          <w:right w:val="single" w:sz="8" w:space="0" w:color="000000"/>
        </w:pBdr>
        <w:spacing w:after="34" w:line="259" w:lineRule="auto"/>
        <w:ind w:left="2"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д/н</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Зазначається інформація стосовно кількості засідань та яких саме комітетів наглядової ради.</w:t>
      </w:r>
    </w:p>
    <w:p w:rsidR="00795E91" w:rsidRPr="00795E91" w:rsidRDefault="00795E91" w:rsidP="00795E91">
      <w:pPr>
        <w:pBdr>
          <w:top w:val="single" w:sz="8" w:space="0" w:color="000000"/>
          <w:left w:val="single" w:sz="6" w:space="0" w:color="000000"/>
          <w:bottom w:val="single" w:sz="8" w:space="0" w:color="000000"/>
          <w:right w:val="single" w:sz="8" w:space="0" w:color="000000"/>
        </w:pBdr>
        <w:spacing w:after="92" w:line="259" w:lineRule="auto"/>
        <w:ind w:left="2" w:hanging="10"/>
        <w:rPr>
          <w:rFonts w:ascii="Calibri" w:eastAsia="Calibri" w:hAnsi="Calibri" w:cs="Calibri"/>
          <w:color w:val="000000"/>
          <w:sz w:val="20"/>
          <w:szCs w:val="22"/>
          <w:lang w:val="en-US" w:eastAsia="en-US"/>
        </w:rPr>
      </w:pPr>
      <w:r w:rsidRPr="00795E91">
        <w:rPr>
          <w:rFonts w:ascii="Calibri" w:eastAsia="Calibri" w:hAnsi="Calibri" w:cs="Calibri"/>
          <w:color w:val="000000"/>
          <w:sz w:val="20"/>
          <w:szCs w:val="22"/>
          <w:lang w:val="en-US" w:eastAsia="en-US"/>
        </w:rPr>
        <w:t>д/н</w:t>
      </w:r>
    </w:p>
    <w:tbl>
      <w:tblPr>
        <w:tblpPr w:vertAnchor="text" w:tblpX="9055" w:tblpY="-71"/>
        <w:tblOverlap w:val="never"/>
        <w:tblW w:w="782" w:type="dxa"/>
        <w:tblCellMar>
          <w:top w:w="58" w:type="dxa"/>
          <w:left w:w="115" w:type="dxa"/>
          <w:right w:w="115" w:type="dxa"/>
        </w:tblCellMar>
        <w:tblLook w:val="04A0" w:firstRow="1" w:lastRow="0" w:firstColumn="1" w:lastColumn="0" w:noHBand="0" w:noVBand="1"/>
      </w:tblPr>
      <w:tblGrid>
        <w:gridCol w:w="782"/>
      </w:tblGrid>
      <w:tr w:rsidR="00795E91" w:rsidRPr="00795E91" w:rsidTr="00795E91">
        <w:trPr>
          <w:trHeight w:val="424"/>
        </w:trPr>
        <w:tc>
          <w:tcPr>
            <w:tcW w:w="782"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r>
    </w:tbl>
    <w:p w:rsidR="00795E91" w:rsidRPr="00795E91" w:rsidRDefault="00795E91" w:rsidP="00795E91">
      <w:pPr>
        <w:spacing w:after="361"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створено в акціонерному товаристві спеціальну посаду корпоративного секретаря? (так/ні)</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Яким чином визначається розмір винагороди членів наглядової ради?</w:t>
      </w:r>
    </w:p>
    <w:tbl>
      <w:tblPr>
        <w:tblW w:w="9675" w:type="dxa"/>
        <w:tblInd w:w="-14" w:type="dxa"/>
        <w:tblLayout w:type="fixed"/>
        <w:tblCellMar>
          <w:top w:w="56" w:type="dxa"/>
          <w:left w:w="22" w:type="dxa"/>
          <w:right w:w="115" w:type="dxa"/>
        </w:tblCellMar>
        <w:tblLook w:val="04A0" w:firstRow="1" w:lastRow="0" w:firstColumn="1" w:lastColumn="0" w:noHBand="0" w:noVBand="1"/>
      </w:tblPr>
      <w:tblGrid>
        <w:gridCol w:w="1690"/>
        <w:gridCol w:w="6239"/>
        <w:gridCol w:w="896"/>
        <w:gridCol w:w="850"/>
      </w:tblGrid>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lastRenderedPageBreak/>
              <w:t xml:space="preserve"> </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7"/>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3"/>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Винагорода є фіксованою сумою</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Винагорода є відсотком від чистого прибутку або збільшення ринкової вартості акцій</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Винагорода виплачується у вигляді цінних паперів товариства</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Члени наглядової ради не отримують винагороди</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960"/>
        </w:trPr>
        <w:tc>
          <w:tcPr>
            <w:tcW w:w="1690"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7985" w:type="dxa"/>
            <w:gridSpan w:val="3"/>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Члени наглядової ради не отримують винагороди, розм</w:t>
            </w:r>
            <w:r w:rsidRPr="00795E91">
              <w:rPr>
                <w:rFonts w:ascii="Calibri" w:eastAsia="Calibri" w:hAnsi="Calibri" w:cs="Calibri"/>
                <w:color w:val="000000"/>
                <w:sz w:val="22"/>
                <w:szCs w:val="22"/>
                <w:lang w:val="en-US" w:eastAsia="en-US"/>
              </w:rPr>
              <w:t>i</w:t>
            </w:r>
            <w:r w:rsidRPr="00795E91">
              <w:rPr>
                <w:rFonts w:ascii="Calibri" w:eastAsia="Calibri" w:hAnsi="Calibri" w:cs="Calibri"/>
                <w:color w:val="000000"/>
                <w:sz w:val="22"/>
                <w:szCs w:val="22"/>
                <w:lang w:val="ru-RU" w:eastAsia="en-US"/>
              </w:rPr>
              <w:t>р винагороди не визначається.</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Які з вимог до членів наглядової ради викладені у внутрішніх документах акціонерного товариства?</w:t>
      </w:r>
    </w:p>
    <w:tbl>
      <w:tblPr>
        <w:tblW w:w="9675" w:type="dxa"/>
        <w:tblInd w:w="-14" w:type="dxa"/>
        <w:tblCellMar>
          <w:top w:w="56" w:type="dxa"/>
          <w:left w:w="22" w:type="dxa"/>
          <w:right w:w="115" w:type="dxa"/>
        </w:tblCellMar>
        <w:tblLook w:val="04A0" w:firstRow="1" w:lastRow="0" w:firstColumn="1" w:lastColumn="0" w:noHBand="0" w:noVBand="1"/>
      </w:tblPr>
      <w:tblGrid>
        <w:gridCol w:w="1690"/>
        <w:gridCol w:w="6239"/>
        <w:gridCol w:w="896"/>
        <w:gridCol w:w="850"/>
      </w:tblGrid>
      <w:tr w:rsidR="00795E91" w:rsidRPr="00795E91" w:rsidTr="00795E91">
        <w:trPr>
          <w:trHeight w:val="283"/>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7"/>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Галузеві знання і досвід роботи в галузі</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7"/>
        </w:trPr>
        <w:tc>
          <w:tcPr>
            <w:tcW w:w="7929"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Знання у сфері фінансів і менеджменту</w:t>
            </w:r>
          </w:p>
        </w:tc>
        <w:tc>
          <w:tcPr>
            <w:tcW w:w="896" w:type="dxa"/>
            <w:tcBorders>
              <w:top w:val="single" w:sz="8" w:space="0" w:color="000000"/>
              <w:left w:val="single" w:sz="8" w:space="0" w:color="000000"/>
              <w:bottom w:val="single" w:sz="9"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4"/>
        </w:trPr>
        <w:tc>
          <w:tcPr>
            <w:tcW w:w="7929"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Особисті якості (чесність, відповідальність)</w:t>
            </w:r>
          </w:p>
        </w:tc>
        <w:tc>
          <w:tcPr>
            <w:tcW w:w="896" w:type="dxa"/>
            <w:tcBorders>
              <w:top w:val="single" w:sz="9"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3"/>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Відсутність конфлікту інтересів</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Граничний вік</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7"/>
        </w:trPr>
        <w:tc>
          <w:tcPr>
            <w:tcW w:w="7929"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Відсутні будь-які вимоги</w:t>
            </w:r>
          </w:p>
        </w:tc>
        <w:tc>
          <w:tcPr>
            <w:tcW w:w="896" w:type="dxa"/>
            <w:tcBorders>
              <w:top w:val="single" w:sz="8" w:space="0" w:color="000000"/>
              <w:left w:val="single" w:sz="8" w:space="0" w:color="000000"/>
              <w:bottom w:val="single" w:sz="9" w:space="0" w:color="000000"/>
              <w:right w:val="single" w:sz="8"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850"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1228"/>
        </w:trPr>
        <w:tc>
          <w:tcPr>
            <w:tcW w:w="1690" w:type="dxa"/>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7985" w:type="dxa"/>
            <w:gridSpan w:val="3"/>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Коли останній раз було обрано нового члена наглядової ради, яким чином він ознайомився зі своїми правами та обов'язками?</w:t>
      </w:r>
    </w:p>
    <w:tbl>
      <w:tblPr>
        <w:tblW w:w="9675" w:type="dxa"/>
        <w:tblInd w:w="-14" w:type="dxa"/>
        <w:tblCellMar>
          <w:top w:w="56" w:type="dxa"/>
          <w:left w:w="22" w:type="dxa"/>
          <w:right w:w="115" w:type="dxa"/>
        </w:tblCellMar>
        <w:tblLook w:val="04A0" w:firstRow="1" w:lastRow="0" w:firstColumn="1" w:lastColumn="0" w:noHBand="0" w:noVBand="1"/>
      </w:tblPr>
      <w:tblGrid>
        <w:gridCol w:w="1690"/>
        <w:gridCol w:w="6239"/>
        <w:gridCol w:w="896"/>
        <w:gridCol w:w="850"/>
      </w:tblGrid>
      <w:tr w:rsidR="00795E91" w:rsidRPr="00795E91" w:rsidTr="00795E91">
        <w:trPr>
          <w:trHeight w:val="283"/>
        </w:trPr>
        <w:tc>
          <w:tcPr>
            <w:tcW w:w="7929"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89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7"/>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85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12"/>
        </w:trPr>
        <w:tc>
          <w:tcPr>
            <w:tcW w:w="7929"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Новий член наглядової ради самостійно ознайомився із змістом внутрішніх документів акціонерного товариства</w:t>
            </w:r>
          </w:p>
        </w:tc>
        <w:tc>
          <w:tcPr>
            <w:tcW w:w="896" w:type="dxa"/>
            <w:tcBorders>
              <w:top w:val="single" w:sz="8" w:space="0" w:color="000000"/>
              <w:left w:val="single" w:sz="8" w:space="0" w:color="000000"/>
              <w:bottom w:val="single" w:sz="9" w:space="0" w:color="000000"/>
              <w:right w:val="single" w:sz="8"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850"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508"/>
        </w:trPr>
        <w:tc>
          <w:tcPr>
            <w:tcW w:w="7929"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Було проведено засідання наглядової ради, на якому нового члена наглядової ради ознайомили з його правами та обов'язками</w:t>
            </w:r>
          </w:p>
        </w:tc>
        <w:tc>
          <w:tcPr>
            <w:tcW w:w="896" w:type="dxa"/>
            <w:tcBorders>
              <w:top w:val="single" w:sz="9"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512"/>
        </w:trPr>
        <w:tc>
          <w:tcPr>
            <w:tcW w:w="7929"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Для нового члена наглядової ради було організовано спеціальне навчання (із корпоративного управління або фінансового менеджменту)</w:t>
            </w:r>
          </w:p>
        </w:tc>
        <w:tc>
          <w:tcPr>
            <w:tcW w:w="896" w:type="dxa"/>
            <w:tcBorders>
              <w:top w:val="single" w:sz="8" w:space="0" w:color="000000"/>
              <w:left w:val="single" w:sz="8" w:space="0" w:color="000000"/>
              <w:bottom w:val="single" w:sz="9"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508"/>
        </w:trPr>
        <w:tc>
          <w:tcPr>
            <w:tcW w:w="7929"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Усіх членів наглядової ради було переобрано на повторний строк або не було обрано нового члена</w:t>
            </w:r>
          </w:p>
        </w:tc>
        <w:tc>
          <w:tcPr>
            <w:tcW w:w="896" w:type="dxa"/>
            <w:tcBorders>
              <w:top w:val="single" w:sz="9"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850"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960"/>
        </w:trPr>
        <w:tc>
          <w:tcPr>
            <w:tcW w:w="1690"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6239" w:type="dxa"/>
            <w:tcBorders>
              <w:top w:val="single" w:sz="8" w:space="0" w:color="000000"/>
              <w:left w:val="single" w:sz="8" w:space="0" w:color="000000"/>
              <w:bottom w:val="single" w:sz="8" w:space="0" w:color="000000"/>
              <w:right w:val="nil"/>
            </w:tcBorders>
            <w:shd w:val="clear" w:color="auto" w:fill="auto"/>
          </w:tcPr>
          <w:p w:rsidR="00795E91" w:rsidRPr="00795E91" w:rsidRDefault="00795E91" w:rsidP="00795E91">
            <w:pPr>
              <w:spacing w:line="259" w:lineRule="auto"/>
              <w:ind w:left="7"/>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c>
          <w:tcPr>
            <w:tcW w:w="1746" w:type="dxa"/>
            <w:gridSpan w:val="2"/>
            <w:tcBorders>
              <w:top w:val="single" w:sz="8" w:space="0" w:color="000000"/>
              <w:left w:val="nil"/>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bl>
    <w:tbl>
      <w:tblPr>
        <w:tblpPr w:vertAnchor="text" w:tblpX="7915" w:tblpY="-70"/>
        <w:tblOverlap w:val="never"/>
        <w:tblW w:w="1809" w:type="dxa"/>
        <w:tblCellMar>
          <w:top w:w="57" w:type="dxa"/>
          <w:left w:w="120" w:type="dxa"/>
          <w:right w:w="115" w:type="dxa"/>
        </w:tblCellMar>
        <w:tblLook w:val="04A0" w:firstRow="1" w:lastRow="0" w:firstColumn="1" w:lastColumn="0" w:noHBand="0" w:noVBand="1"/>
      </w:tblPr>
      <w:tblGrid>
        <w:gridCol w:w="1809"/>
      </w:tblGrid>
      <w:tr w:rsidR="00795E91" w:rsidRPr="00795E91" w:rsidTr="00795E91">
        <w:trPr>
          <w:trHeight w:val="476"/>
        </w:trPr>
        <w:tc>
          <w:tcPr>
            <w:tcW w:w="1809" w:type="dxa"/>
            <w:tcBorders>
              <w:top w:val="single" w:sz="9"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674" w:hanging="674"/>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 створено ревізійну комісію</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p w:rsidR="00795E91" w:rsidRPr="00795E91" w:rsidRDefault="00795E91" w:rsidP="00795E91">
      <w:pPr>
        <w:spacing w:after="38" w:line="249" w:lineRule="auto"/>
        <w:ind w:left="-5" w:right="4861"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lastRenderedPageBreak/>
        <w:t>Якщо в товаристві створено ревізійну комісію: кількість членів ревізійної комісії __________ осіб;3</w:t>
      </w:r>
    </w:p>
    <w:p w:rsidR="00795E91" w:rsidRPr="00795E91" w:rsidRDefault="00795E91" w:rsidP="00795E91">
      <w:pPr>
        <w:spacing w:after="13" w:line="249" w:lineRule="auto"/>
        <w:ind w:left="-5" w:right="1620"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скільки разів на рік у середньому відбувалися засідання ревізійної комісії протягом останніх трьох років? __________1</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9675" w:type="dxa"/>
        <w:tblInd w:w="-14" w:type="dxa"/>
        <w:tblLayout w:type="fixed"/>
        <w:tblCellMar>
          <w:top w:w="56" w:type="dxa"/>
          <w:left w:w="22" w:type="dxa"/>
          <w:right w:w="44" w:type="dxa"/>
        </w:tblCellMar>
        <w:tblLook w:val="04A0" w:firstRow="1" w:lastRow="0" w:firstColumn="1" w:lastColumn="0" w:noHBand="0" w:noVBand="1"/>
      </w:tblPr>
      <w:tblGrid>
        <w:gridCol w:w="5224"/>
        <w:gridCol w:w="1230"/>
        <w:gridCol w:w="953"/>
        <w:gridCol w:w="1134"/>
        <w:gridCol w:w="1134"/>
      </w:tblGrid>
      <w:tr w:rsidR="00795E91" w:rsidRPr="00795E91" w:rsidTr="00795E91">
        <w:trPr>
          <w:trHeight w:val="1217"/>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5"/>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149" w:firstLine="65"/>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Загальні збори акціонерів</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400" w:hanging="281"/>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Наглядова рада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351" w:hanging="305"/>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Виконавчий орган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31" w:lineRule="auto"/>
              <w:ind w:left="466" w:hanging="442"/>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Не належить до </w:t>
            </w:r>
          </w:p>
          <w:p w:rsidR="00795E91" w:rsidRPr="00795E91" w:rsidRDefault="00795E91" w:rsidP="00795E91">
            <w:pPr>
              <w:spacing w:line="259" w:lineRule="auto"/>
              <w:ind w:left="58"/>
              <w:jc w:val="both"/>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компетенції </w:t>
            </w:r>
          </w:p>
          <w:p w:rsidR="00795E91" w:rsidRPr="00795E91" w:rsidRDefault="00795E91" w:rsidP="00795E91">
            <w:pPr>
              <w:spacing w:line="259" w:lineRule="auto"/>
              <w:ind w:left="303" w:hanging="101"/>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жодного органу</w:t>
            </w:r>
          </w:p>
        </w:tc>
      </w:tr>
      <w:tr w:rsidR="00795E91" w:rsidRPr="00795E91" w:rsidTr="00795E91">
        <w:trPr>
          <w:trHeight w:val="283"/>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Визначення основних напрямків діяльності (стратегії)</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Затвердження планів діяльності (бізнес-планів)</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40"/>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Затвердження річного фінансового звіту, або балансу, або бюджету</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71"/>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Обрання та припинення повноважень голови та членів виконавчого органу</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71"/>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Обрання та припинення повноважень голови та членів наглядової ради</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так </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eastAsia="en-US"/>
              </w:rPr>
            </w:pPr>
            <w:r w:rsidRPr="00795E91">
              <w:rPr>
                <w:rFonts w:ascii="Calibri" w:eastAsia="Calibri" w:hAnsi="Calibri" w:cs="Calibri"/>
                <w:color w:val="000000"/>
                <w:sz w:val="22"/>
                <w:szCs w:val="22"/>
                <w:lang w:eastAsia="en-US"/>
              </w:rPr>
              <w:t>так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54"/>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Обрання та припинення повноважень голови та членів ревізійної комісії</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11"/>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Визначення розміру винагороди для голови та членів виконавчого органу</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09"/>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Визначення розміру винагороди для голови та членів наглядової ради</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11"/>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Прийняття рішення про притягнення до майнової відповідальності членів виконавчого органу</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3"/>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Прийняття рішення про додатковий випуск акцій</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11"/>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Прийняття рішення про викуп, реалізацію та розміщення власних акцій</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Затвердження зовнішнього аудитора</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780"/>
        </w:trPr>
        <w:tc>
          <w:tcPr>
            <w:tcW w:w="5224"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jc w:val="both"/>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Затвердження договорів, щодо яких існує конфлікт інтересів</w:t>
            </w:r>
          </w:p>
        </w:tc>
        <w:tc>
          <w:tcPr>
            <w:tcW w:w="123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953"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2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bl>
    <w:tbl>
      <w:tblPr>
        <w:tblpPr w:vertAnchor="text" w:tblpX="9055" w:tblpY="-73"/>
        <w:tblOverlap w:val="never"/>
        <w:tblW w:w="657" w:type="dxa"/>
        <w:tblCellMar>
          <w:top w:w="58" w:type="dxa"/>
          <w:left w:w="115" w:type="dxa"/>
          <w:right w:w="115" w:type="dxa"/>
        </w:tblCellMar>
        <w:tblLook w:val="04A0" w:firstRow="1" w:lastRow="0" w:firstColumn="1" w:lastColumn="0" w:noHBand="0" w:noVBand="1"/>
      </w:tblPr>
      <w:tblGrid>
        <w:gridCol w:w="657"/>
      </w:tblGrid>
      <w:tr w:rsidR="00795E91" w:rsidRPr="00795E91" w:rsidTr="00795E91">
        <w:trPr>
          <w:trHeight w:val="740"/>
        </w:trPr>
        <w:tc>
          <w:tcPr>
            <w:tcW w:w="657" w:type="dxa"/>
            <w:tcBorders>
              <w:top w:val="single" w:sz="8" w:space="0" w:color="000000"/>
              <w:left w:val="single" w:sz="8" w:space="0" w:color="000000"/>
              <w:bottom w:val="double" w:sz="8" w:space="0" w:color="000000"/>
              <w:right w:val="single" w:sz="8" w:space="0" w:color="000000"/>
            </w:tcBorders>
            <w:shd w:val="clear" w:color="auto" w:fill="auto"/>
          </w:tcPr>
          <w:p w:rsidR="00795E91" w:rsidRPr="00795E91" w:rsidRDefault="00795E91" w:rsidP="00795E91">
            <w:pPr>
              <w:spacing w:line="259" w:lineRule="auto"/>
              <w:ind w:left="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r>
      <w:tr w:rsidR="00795E91" w:rsidRPr="00795E91" w:rsidTr="00795E91">
        <w:trPr>
          <w:trHeight w:val="754"/>
        </w:trPr>
        <w:tc>
          <w:tcPr>
            <w:tcW w:w="657" w:type="dxa"/>
            <w:tcBorders>
              <w:top w:val="double" w:sz="8" w:space="0" w:color="000000"/>
              <w:left w:val="single" w:sz="8" w:space="0" w:color="000000"/>
              <w:bottom w:val="single" w:sz="6" w:space="0" w:color="000000"/>
              <w:right w:val="single" w:sz="8" w:space="0" w:color="000000"/>
            </w:tcBorders>
            <w:shd w:val="clear" w:color="auto" w:fill="auto"/>
          </w:tcPr>
          <w:p w:rsidR="00795E91" w:rsidRPr="00795E91" w:rsidRDefault="00795E91" w:rsidP="00795E91">
            <w:pPr>
              <w:spacing w:line="259" w:lineRule="auto"/>
              <w:ind w:left="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bl>
    <w:p w:rsidR="00795E91" w:rsidRPr="00795E91" w:rsidRDefault="00795E91" w:rsidP="00795E91">
      <w:pPr>
        <w:spacing w:after="70"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p>
    <w:p w:rsidR="00795E91" w:rsidRPr="00795E91" w:rsidRDefault="00795E91" w:rsidP="00795E91">
      <w:pPr>
        <w:spacing w:after="13" w:line="249" w:lineRule="auto"/>
        <w:ind w:left="-5" w:hanging="10"/>
        <w:rPr>
          <w:rFonts w:ascii="Calibri" w:eastAsia="Calibri" w:hAnsi="Calibri" w:cs="Calibri"/>
          <w:color w:val="000000"/>
          <w:sz w:val="20"/>
          <w:szCs w:val="22"/>
          <w:lang w:val="en-US" w:eastAsia="en-US"/>
        </w:rPr>
      </w:pPr>
      <w:r w:rsidRPr="00795E91">
        <w:rPr>
          <w:rFonts w:ascii="Calibri" w:eastAsia="Calibri" w:hAnsi="Calibri" w:cs="Calibri"/>
          <w:color w:val="000000"/>
          <w:sz w:val="20"/>
          <w:szCs w:val="22"/>
          <w:lang w:val="ru-RU" w:eastAsia="en-US"/>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 </w:t>
      </w:r>
      <w:r w:rsidRPr="00795E91">
        <w:rPr>
          <w:rFonts w:ascii="Calibri" w:eastAsia="Calibri" w:hAnsi="Calibri" w:cs="Calibri"/>
          <w:color w:val="000000"/>
          <w:sz w:val="20"/>
          <w:szCs w:val="22"/>
          <w:lang w:val="en-US" w:eastAsia="en-US"/>
        </w:rPr>
        <w:t>(так/ні)</w:t>
      </w:r>
    </w:p>
    <w:p w:rsidR="00795E91" w:rsidRPr="00795E91" w:rsidRDefault="00795E91" w:rsidP="00795E91">
      <w:pPr>
        <w:spacing w:after="13" w:line="249" w:lineRule="auto"/>
        <w:ind w:left="-5" w:hanging="10"/>
        <w:rPr>
          <w:rFonts w:ascii="Calibri" w:eastAsia="Calibri" w:hAnsi="Calibri" w:cs="Calibri"/>
          <w:color w:val="000000"/>
          <w:sz w:val="20"/>
          <w:szCs w:val="22"/>
          <w:lang w:val="en-US" w:eastAsia="en-US"/>
        </w:rPr>
      </w:pPr>
      <w:r w:rsidRPr="00795E91">
        <w:rPr>
          <w:rFonts w:ascii="Calibri" w:eastAsia="Calibri" w:hAnsi="Calibri" w:cs="Calibri"/>
          <w:color w:val="000000"/>
          <w:sz w:val="20"/>
          <w:szCs w:val="22"/>
          <w:lang w:val="en-US" w:eastAsia="en-US"/>
        </w:rPr>
        <w:t>Які документи існують у вашому акціонерному товаристві?</w:t>
      </w:r>
    </w:p>
    <w:tbl>
      <w:tblPr>
        <w:tblW w:w="9675" w:type="dxa"/>
        <w:tblInd w:w="-14" w:type="dxa"/>
        <w:tblLayout w:type="fixed"/>
        <w:tblCellMar>
          <w:top w:w="56" w:type="dxa"/>
          <w:left w:w="22" w:type="dxa"/>
          <w:right w:w="115" w:type="dxa"/>
        </w:tblCellMar>
        <w:tblLook w:val="04A0" w:firstRow="1" w:lastRow="0" w:firstColumn="1" w:lastColumn="0" w:noHBand="0" w:noVBand="1"/>
      </w:tblPr>
      <w:tblGrid>
        <w:gridCol w:w="2261"/>
        <w:gridCol w:w="5997"/>
        <w:gridCol w:w="709"/>
        <w:gridCol w:w="708"/>
      </w:tblGrid>
      <w:tr w:rsidR="00795E91" w:rsidRPr="00795E91" w:rsidTr="00795E91">
        <w:trPr>
          <w:trHeight w:val="283"/>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 </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Положення про загальні збори акціонерів </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lastRenderedPageBreak/>
              <w:t>Положення про наглядову раду</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Положення про виконавчий орган</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3"/>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Положення про посадових осіб акціонерного товариства</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line="259" w:lineRule="auto"/>
              <w:ind w:left="8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Положення про ревізійну комісію (або ревізора)</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Положення про акції акціонерного товариства</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line="259" w:lineRule="auto"/>
              <w:ind w:left="8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Положення про порядок розподілу прибутку</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11" w:space="0" w:color="000000"/>
            </w:tcBorders>
            <w:shd w:val="clear" w:color="auto" w:fill="auto"/>
          </w:tcPr>
          <w:p w:rsidR="00795E91" w:rsidRPr="00795E91" w:rsidRDefault="00795E91" w:rsidP="00795E91">
            <w:pPr>
              <w:spacing w:line="259" w:lineRule="auto"/>
              <w:ind w:left="8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960"/>
        </w:trPr>
        <w:tc>
          <w:tcPr>
            <w:tcW w:w="226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7414" w:type="dxa"/>
            <w:gridSpan w:val="3"/>
            <w:tcBorders>
              <w:top w:val="single" w:sz="8" w:space="0" w:color="000000"/>
              <w:left w:val="single" w:sz="8" w:space="0" w:color="000000"/>
              <w:bottom w:val="single" w:sz="8" w:space="0" w:color="000000"/>
              <w:right w:val="single" w:sz="11" w:space="0" w:color="000000"/>
            </w:tcBorders>
            <w:shd w:val="clear" w:color="auto" w:fill="auto"/>
          </w:tcPr>
          <w:p w:rsidR="00795E91" w:rsidRPr="00795E91" w:rsidRDefault="00795E91" w:rsidP="00795E91">
            <w:pPr>
              <w:spacing w:line="259" w:lineRule="auto"/>
              <w:ind w:left="5"/>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Кодекс корпоративного управління</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Яким чином акціонери можуть отримати таку інформацію про діяльність вашого акціонерного товариства?</w:t>
      </w:r>
    </w:p>
    <w:tbl>
      <w:tblPr>
        <w:tblW w:w="9675" w:type="dxa"/>
        <w:tblInd w:w="-14" w:type="dxa"/>
        <w:tblLayout w:type="fixed"/>
        <w:tblCellMar>
          <w:top w:w="55" w:type="dxa"/>
          <w:left w:w="22" w:type="dxa"/>
          <w:right w:w="31" w:type="dxa"/>
        </w:tblCellMar>
        <w:tblLook w:val="04A0" w:firstRow="1" w:lastRow="0" w:firstColumn="1" w:lastColumn="0" w:noHBand="0" w:noVBand="1"/>
      </w:tblPr>
      <w:tblGrid>
        <w:gridCol w:w="2515"/>
        <w:gridCol w:w="1349"/>
        <w:gridCol w:w="1701"/>
        <w:gridCol w:w="1559"/>
        <w:gridCol w:w="1134"/>
        <w:gridCol w:w="1417"/>
      </w:tblGrid>
      <w:tr w:rsidR="00795E91" w:rsidRPr="00795E91" w:rsidTr="00795E91">
        <w:trPr>
          <w:trHeight w:val="1646"/>
        </w:trPr>
        <w:tc>
          <w:tcPr>
            <w:tcW w:w="2515" w:type="dxa"/>
            <w:tcBorders>
              <w:top w:val="single" w:sz="8" w:space="0" w:color="000000"/>
              <w:left w:val="single" w:sz="6" w:space="0" w:color="000000"/>
              <w:bottom w:val="single" w:sz="10" w:space="0" w:color="000000"/>
              <w:right w:val="single" w:sz="8" w:space="0" w:color="000000"/>
            </w:tcBorders>
            <w:shd w:val="clear" w:color="auto" w:fill="auto"/>
          </w:tcPr>
          <w:p w:rsidR="00795E91" w:rsidRPr="00795E91" w:rsidRDefault="00795E91" w:rsidP="00795E91">
            <w:pPr>
              <w:spacing w:line="259" w:lineRule="auto"/>
              <w:ind w:left="7"/>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1349" w:type="dxa"/>
            <w:tcBorders>
              <w:top w:val="single" w:sz="8" w:space="0" w:color="000000"/>
              <w:left w:val="single" w:sz="8" w:space="0" w:color="000000"/>
              <w:bottom w:val="single" w:sz="10" w:space="0" w:color="000000"/>
              <w:right w:val="single" w:sz="9" w:space="0" w:color="000000"/>
            </w:tcBorders>
            <w:shd w:val="clear" w:color="auto" w:fill="auto"/>
          </w:tcPr>
          <w:p w:rsidR="00795E91" w:rsidRPr="00795E91" w:rsidRDefault="00795E91" w:rsidP="00795E91">
            <w:pPr>
              <w:spacing w:line="259" w:lineRule="auto"/>
              <w:ind w:left="19" w:firstLine="312"/>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Інформація розповсюджується на загальних зборах</w:t>
            </w:r>
          </w:p>
        </w:tc>
        <w:tc>
          <w:tcPr>
            <w:tcW w:w="1701" w:type="dxa"/>
            <w:tcBorders>
              <w:top w:val="single" w:sz="8" w:space="0" w:color="000000"/>
              <w:left w:val="single" w:sz="9" w:space="0" w:color="000000"/>
              <w:bottom w:val="single" w:sz="10" w:space="0" w:color="000000"/>
              <w:right w:val="single" w:sz="8" w:space="0" w:color="000000"/>
            </w:tcBorders>
            <w:shd w:val="clear" w:color="auto" w:fill="auto"/>
          </w:tcPr>
          <w:p w:rsidR="00795E91" w:rsidRPr="00795E91" w:rsidRDefault="00795E91" w:rsidP="00795E91">
            <w:pPr>
              <w:spacing w:after="2" w:line="231" w:lineRule="auto"/>
              <w:ind w:left="114" w:hanging="94"/>
              <w:rPr>
                <w:rFonts w:ascii="Calibri" w:eastAsia="Calibri" w:hAnsi="Calibri" w:cs="Calibri"/>
                <w:color w:val="000000"/>
                <w:sz w:val="22"/>
                <w:szCs w:val="22"/>
                <w:lang w:val="ru-RU" w:eastAsia="en-US"/>
              </w:rPr>
            </w:pPr>
            <w:r w:rsidRPr="00795E91">
              <w:rPr>
                <w:rFonts w:ascii="Calibri" w:eastAsia="Calibri" w:hAnsi="Calibri" w:cs="Calibri"/>
                <w:color w:val="000000"/>
                <w:sz w:val="18"/>
                <w:szCs w:val="22"/>
                <w:lang w:val="ru-RU" w:eastAsia="en-US"/>
              </w:rPr>
              <w:t xml:space="preserve">Публікується у пресі, оприлюднюється в загальнодоступній </w:t>
            </w:r>
          </w:p>
          <w:p w:rsidR="00795E91" w:rsidRPr="00795E91" w:rsidRDefault="00795E91" w:rsidP="00795E91">
            <w:pPr>
              <w:spacing w:line="259" w:lineRule="auto"/>
              <w:ind w:left="109"/>
              <w:rPr>
                <w:rFonts w:ascii="Calibri" w:eastAsia="Calibri" w:hAnsi="Calibri" w:cs="Calibri"/>
                <w:color w:val="000000"/>
                <w:sz w:val="22"/>
                <w:szCs w:val="22"/>
                <w:lang w:val="ru-RU" w:eastAsia="en-US"/>
              </w:rPr>
            </w:pPr>
            <w:r w:rsidRPr="00795E91">
              <w:rPr>
                <w:rFonts w:ascii="Calibri" w:eastAsia="Calibri" w:hAnsi="Calibri" w:cs="Calibri"/>
                <w:color w:val="000000"/>
                <w:sz w:val="18"/>
                <w:szCs w:val="22"/>
                <w:lang w:val="ru-RU" w:eastAsia="en-US"/>
              </w:rPr>
              <w:t xml:space="preserve">інформаційній базі </w:t>
            </w:r>
          </w:p>
          <w:p w:rsidR="00795E91" w:rsidRPr="00795E91" w:rsidRDefault="00795E91" w:rsidP="00795E91">
            <w:pPr>
              <w:spacing w:line="259" w:lineRule="auto"/>
              <w:ind w:left="37" w:firstLine="14"/>
              <w:jc w:val="both"/>
              <w:rPr>
                <w:rFonts w:ascii="Calibri" w:eastAsia="Calibri" w:hAnsi="Calibri" w:cs="Calibri"/>
                <w:color w:val="000000"/>
                <w:sz w:val="22"/>
                <w:szCs w:val="22"/>
                <w:lang w:val="ru-RU" w:eastAsia="en-US"/>
              </w:rPr>
            </w:pPr>
            <w:r w:rsidRPr="00795E91">
              <w:rPr>
                <w:rFonts w:ascii="Calibri" w:eastAsia="Calibri" w:hAnsi="Calibri" w:cs="Calibri"/>
                <w:color w:val="000000"/>
                <w:sz w:val="18"/>
                <w:szCs w:val="22"/>
                <w:lang w:val="ru-RU" w:eastAsia="en-US"/>
              </w:rPr>
              <w:t>даних НКЦПФР про ринок цінних паперів</w:t>
            </w:r>
          </w:p>
        </w:tc>
        <w:tc>
          <w:tcPr>
            <w:tcW w:w="1559" w:type="dxa"/>
            <w:tcBorders>
              <w:top w:val="single" w:sz="8" w:space="0" w:color="000000"/>
              <w:left w:val="single" w:sz="8" w:space="0" w:color="000000"/>
              <w:bottom w:val="single" w:sz="10" w:space="0" w:color="000000"/>
              <w:right w:val="single" w:sz="8" w:space="0" w:color="000000"/>
            </w:tcBorders>
            <w:shd w:val="clear" w:color="auto" w:fill="auto"/>
          </w:tcPr>
          <w:p w:rsidR="00795E91" w:rsidRPr="00795E91" w:rsidRDefault="00795E91" w:rsidP="00795E91">
            <w:pPr>
              <w:spacing w:line="230" w:lineRule="auto"/>
              <w:ind w:left="29" w:firstLine="144"/>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Документи надаються для ознайомлення </w:t>
            </w:r>
          </w:p>
          <w:p w:rsidR="00795E91" w:rsidRPr="00795E91" w:rsidRDefault="00795E91" w:rsidP="00795E91">
            <w:pPr>
              <w:spacing w:line="259" w:lineRule="auto"/>
              <w:ind w:left="22"/>
              <w:jc w:val="both"/>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безпосередньо </w:t>
            </w:r>
          </w:p>
          <w:p w:rsidR="00795E91" w:rsidRPr="00795E91" w:rsidRDefault="00795E91" w:rsidP="00795E91">
            <w:pPr>
              <w:spacing w:line="259" w:lineRule="auto"/>
              <w:ind w:left="195" w:hanging="185"/>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 акціонерному  товаристві</w:t>
            </w:r>
          </w:p>
        </w:tc>
        <w:tc>
          <w:tcPr>
            <w:tcW w:w="1134" w:type="dxa"/>
            <w:tcBorders>
              <w:top w:val="single" w:sz="8" w:space="0" w:color="000000"/>
              <w:left w:val="single" w:sz="8" w:space="0" w:color="000000"/>
              <w:bottom w:val="single" w:sz="10" w:space="0" w:color="000000"/>
              <w:right w:val="single" w:sz="9" w:space="0" w:color="000000"/>
            </w:tcBorders>
            <w:shd w:val="clear" w:color="auto" w:fill="auto"/>
          </w:tcPr>
          <w:p w:rsidR="00795E91" w:rsidRPr="00795E91" w:rsidRDefault="00795E91" w:rsidP="00795E91">
            <w:pPr>
              <w:spacing w:after="2" w:line="229" w:lineRule="auto"/>
              <w:ind w:left="94" w:firstLine="252"/>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Копії документів </w:t>
            </w:r>
          </w:p>
          <w:p w:rsidR="00795E91" w:rsidRPr="00795E91" w:rsidRDefault="00795E91" w:rsidP="00795E91">
            <w:pPr>
              <w:spacing w:line="259" w:lineRule="auto"/>
              <w:ind w:left="3" w:hanging="3"/>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надаються на  запит акціонера</w:t>
            </w:r>
          </w:p>
        </w:tc>
        <w:tc>
          <w:tcPr>
            <w:tcW w:w="1417" w:type="dxa"/>
            <w:tcBorders>
              <w:top w:val="single" w:sz="8" w:space="0" w:color="000000"/>
              <w:left w:val="single" w:sz="9" w:space="0" w:color="000000"/>
              <w:bottom w:val="single" w:sz="10" w:space="0" w:color="000000"/>
              <w:right w:val="single" w:sz="8" w:space="0" w:color="000000"/>
            </w:tcBorders>
            <w:shd w:val="clear" w:color="auto" w:fill="auto"/>
          </w:tcPr>
          <w:p w:rsidR="00795E91" w:rsidRPr="00795E91" w:rsidRDefault="00795E91" w:rsidP="00795E91">
            <w:pPr>
              <w:spacing w:after="2" w:line="229" w:lineRule="auto"/>
              <w:ind w:left="20" w:firstLine="89"/>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Інформація розміщується </w:t>
            </w:r>
          </w:p>
          <w:p w:rsidR="00795E91" w:rsidRPr="00795E91" w:rsidRDefault="00795E91" w:rsidP="00795E91">
            <w:pPr>
              <w:spacing w:after="2" w:line="229" w:lineRule="auto"/>
              <w:ind w:left="229" w:hanging="72"/>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на власній інтернет-</w:t>
            </w:r>
          </w:p>
          <w:p w:rsidR="00795E91" w:rsidRPr="00795E91" w:rsidRDefault="00795E91" w:rsidP="00795E91">
            <w:pPr>
              <w:spacing w:line="259" w:lineRule="auto"/>
              <w:ind w:right="4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сторінці </w:t>
            </w:r>
          </w:p>
          <w:p w:rsidR="00795E91" w:rsidRPr="00795E91" w:rsidRDefault="00795E91" w:rsidP="00795E91">
            <w:pPr>
              <w:spacing w:line="259" w:lineRule="auto"/>
              <w:ind w:left="155" w:hanging="125"/>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акціонерного товариства</w:t>
            </w:r>
          </w:p>
        </w:tc>
      </w:tr>
      <w:tr w:rsidR="00795E91" w:rsidRPr="00795E91" w:rsidTr="00795E91">
        <w:trPr>
          <w:trHeight w:val="514"/>
        </w:trPr>
        <w:tc>
          <w:tcPr>
            <w:tcW w:w="2515" w:type="dxa"/>
            <w:tcBorders>
              <w:top w:val="single" w:sz="10"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Фінансова звітність, результати  діяльності</w:t>
            </w:r>
          </w:p>
        </w:tc>
        <w:tc>
          <w:tcPr>
            <w:tcW w:w="1349" w:type="dxa"/>
            <w:tcBorders>
              <w:top w:val="single" w:sz="10"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701" w:type="dxa"/>
            <w:tcBorders>
              <w:top w:val="single" w:sz="10"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559" w:type="dxa"/>
            <w:tcBorders>
              <w:top w:val="single" w:sz="10"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10"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417" w:type="dxa"/>
            <w:tcBorders>
              <w:top w:val="single" w:sz="10"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r>
      <w:tr w:rsidR="00795E91" w:rsidRPr="00795E91" w:rsidTr="00795E91">
        <w:trPr>
          <w:trHeight w:val="749"/>
        </w:trPr>
        <w:tc>
          <w:tcPr>
            <w:tcW w:w="251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Інформація про акціонерів, які володіють 10 відсотками та більше статутного капіталу</w:t>
            </w:r>
          </w:p>
        </w:tc>
        <w:tc>
          <w:tcPr>
            <w:tcW w:w="134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701"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0"/>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417"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r>
      <w:tr w:rsidR="00795E91" w:rsidRPr="00795E91" w:rsidTr="00795E91">
        <w:trPr>
          <w:trHeight w:val="511"/>
        </w:trPr>
        <w:tc>
          <w:tcPr>
            <w:tcW w:w="251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Інформація про склад органів управління товариства</w:t>
            </w:r>
          </w:p>
        </w:tc>
        <w:tc>
          <w:tcPr>
            <w:tcW w:w="134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701"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417"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r>
      <w:tr w:rsidR="00795E91" w:rsidRPr="00795E91" w:rsidTr="00795E91">
        <w:trPr>
          <w:trHeight w:val="300"/>
        </w:trPr>
        <w:tc>
          <w:tcPr>
            <w:tcW w:w="251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jc w:val="both"/>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Статут та внутрішні документи</w:t>
            </w:r>
          </w:p>
        </w:tc>
        <w:tc>
          <w:tcPr>
            <w:tcW w:w="134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701"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417"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09"/>
        </w:trPr>
        <w:tc>
          <w:tcPr>
            <w:tcW w:w="251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Протоколи загальних зборів акціонерів після їх проведення</w:t>
            </w:r>
          </w:p>
        </w:tc>
        <w:tc>
          <w:tcPr>
            <w:tcW w:w="134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701"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134"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1417"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511"/>
        </w:trPr>
        <w:tc>
          <w:tcPr>
            <w:tcW w:w="2515"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Розмір винагороди посадових осіб акціонерного товариства</w:t>
            </w:r>
          </w:p>
        </w:tc>
        <w:tc>
          <w:tcPr>
            <w:tcW w:w="134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701"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0"/>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134"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c>
          <w:tcPr>
            <w:tcW w:w="1417"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bl>
    <w:tbl>
      <w:tblPr>
        <w:tblpPr w:vertAnchor="text" w:tblpX="8484" w:tblpY="-71"/>
        <w:tblOverlap w:val="never"/>
        <w:tblW w:w="1275" w:type="dxa"/>
        <w:tblCellMar>
          <w:top w:w="58" w:type="dxa"/>
          <w:left w:w="115" w:type="dxa"/>
          <w:right w:w="115" w:type="dxa"/>
        </w:tblCellMar>
        <w:tblLook w:val="04A0" w:firstRow="1" w:lastRow="0" w:firstColumn="1" w:lastColumn="0" w:noHBand="0" w:noVBand="1"/>
      </w:tblPr>
      <w:tblGrid>
        <w:gridCol w:w="1275"/>
      </w:tblGrid>
      <w:tr w:rsidR="00795E91" w:rsidRPr="00795E91" w:rsidTr="00795E91">
        <w:trPr>
          <w:trHeight w:val="484"/>
        </w:trPr>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bl>
    <w:p w:rsidR="00795E91" w:rsidRPr="00795E91" w:rsidRDefault="00795E91" w:rsidP="00795E91">
      <w:pPr>
        <w:spacing w:after="117"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готує акціонерне товариство фінансову звітність відповідно до міжнародних стандартів фінансової звітності? (так/ні)</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9675" w:type="dxa"/>
        <w:tblInd w:w="-14" w:type="dxa"/>
        <w:tblCellMar>
          <w:top w:w="56" w:type="dxa"/>
          <w:left w:w="22" w:type="dxa"/>
          <w:right w:w="115" w:type="dxa"/>
        </w:tblCellMar>
        <w:tblLook w:val="04A0" w:firstRow="1" w:lastRow="0" w:firstColumn="1" w:lastColumn="0" w:noHBand="0" w:noVBand="1"/>
      </w:tblPr>
      <w:tblGrid>
        <w:gridCol w:w="8258"/>
        <w:gridCol w:w="709"/>
        <w:gridCol w:w="708"/>
      </w:tblGrid>
      <w:tr w:rsidR="00795E91" w:rsidRPr="00795E91" w:rsidTr="00795E91">
        <w:trPr>
          <w:trHeight w:val="286"/>
        </w:trPr>
        <w:tc>
          <w:tcPr>
            <w:tcW w:w="8258"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708"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5"/>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8258"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Не проводились взагалі</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8258"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Менше ніж раз на рік</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3"/>
        </w:trPr>
        <w:tc>
          <w:tcPr>
            <w:tcW w:w="8258"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lastRenderedPageBreak/>
              <w:t>Раз на рік</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6"/>
        </w:trPr>
        <w:tc>
          <w:tcPr>
            <w:tcW w:w="8258"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Частіше ніж раз на рік</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Який орган приймав рішення про затвердження зовнішнього аудитора?</w:t>
      </w:r>
    </w:p>
    <w:tbl>
      <w:tblPr>
        <w:tblW w:w="9675" w:type="dxa"/>
        <w:tblInd w:w="-14" w:type="dxa"/>
        <w:tblCellMar>
          <w:top w:w="56" w:type="dxa"/>
          <w:left w:w="22" w:type="dxa"/>
          <w:right w:w="115" w:type="dxa"/>
        </w:tblCellMar>
        <w:tblLook w:val="04A0" w:firstRow="1" w:lastRow="0" w:firstColumn="1" w:lastColumn="0" w:noHBand="0" w:noVBand="1"/>
      </w:tblPr>
      <w:tblGrid>
        <w:gridCol w:w="1688"/>
        <w:gridCol w:w="6570"/>
        <w:gridCol w:w="709"/>
        <w:gridCol w:w="708"/>
      </w:tblGrid>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Загальні збори акціонерів</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8258"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Наглядова рада</w:t>
            </w:r>
          </w:p>
        </w:tc>
        <w:tc>
          <w:tcPr>
            <w:tcW w:w="709"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4"/>
        </w:trPr>
        <w:tc>
          <w:tcPr>
            <w:tcW w:w="8258"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Виконавчий орган</w:t>
            </w:r>
          </w:p>
        </w:tc>
        <w:tc>
          <w:tcPr>
            <w:tcW w:w="709"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961"/>
        </w:trPr>
        <w:tc>
          <w:tcPr>
            <w:tcW w:w="1688" w:type="dxa"/>
            <w:tcBorders>
              <w:top w:val="single" w:sz="9" w:space="0" w:color="000000"/>
              <w:left w:val="single" w:sz="6" w:space="0" w:color="000000"/>
              <w:bottom w:val="single" w:sz="8" w:space="0" w:color="000000"/>
              <w:right w:val="single" w:sz="9"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6570" w:type="dxa"/>
            <w:tcBorders>
              <w:top w:val="single" w:sz="9" w:space="0" w:color="000000"/>
              <w:left w:val="single" w:sz="9" w:space="0" w:color="000000"/>
              <w:bottom w:val="single" w:sz="8" w:space="0" w:color="000000"/>
              <w:right w:val="nil"/>
            </w:tcBorders>
            <w:shd w:val="clear" w:color="auto" w:fill="auto"/>
          </w:tcPr>
          <w:p w:rsidR="00795E91" w:rsidRPr="00795E91" w:rsidRDefault="00795E91" w:rsidP="00795E91">
            <w:pPr>
              <w:spacing w:line="259" w:lineRule="auto"/>
              <w:ind w:left="6"/>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c>
          <w:tcPr>
            <w:tcW w:w="709" w:type="dxa"/>
            <w:tcBorders>
              <w:top w:val="single" w:sz="9" w:space="0" w:color="000000"/>
              <w:left w:val="nil"/>
              <w:bottom w:val="single" w:sz="8" w:space="0" w:color="000000"/>
              <w:right w:val="nil"/>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9" w:space="0" w:color="000000"/>
              <w:left w:val="nil"/>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bl>
    <w:tbl>
      <w:tblPr>
        <w:tblpPr w:vertAnchor="text" w:tblpX="9070" w:tblpY="-71"/>
        <w:tblOverlap w:val="never"/>
        <w:tblW w:w="694" w:type="dxa"/>
        <w:tblCellMar>
          <w:top w:w="58" w:type="dxa"/>
          <w:left w:w="115" w:type="dxa"/>
          <w:right w:w="115" w:type="dxa"/>
        </w:tblCellMar>
        <w:tblLook w:val="04A0" w:firstRow="1" w:lastRow="0" w:firstColumn="1" w:lastColumn="0" w:noHBand="0" w:noVBand="1"/>
      </w:tblPr>
      <w:tblGrid>
        <w:gridCol w:w="694"/>
      </w:tblGrid>
      <w:tr w:rsidR="00795E91" w:rsidRPr="00795E91" w:rsidTr="00795E91">
        <w:trPr>
          <w:trHeight w:val="294"/>
        </w:trPr>
        <w:tc>
          <w:tcPr>
            <w:tcW w:w="694"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 xml:space="preserve">Чи змінювало акціонерне товариство зовнішнього аудитора протягом останніх трьох років? </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(так/ні)</w:t>
      </w:r>
    </w:p>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З якої причини було змінено аудитора?</w:t>
      </w:r>
    </w:p>
    <w:tbl>
      <w:tblPr>
        <w:tblW w:w="9675" w:type="dxa"/>
        <w:tblInd w:w="-14" w:type="dxa"/>
        <w:tblCellMar>
          <w:top w:w="56" w:type="dxa"/>
          <w:left w:w="22" w:type="dxa"/>
          <w:right w:w="115" w:type="dxa"/>
        </w:tblCellMar>
        <w:tblLook w:val="04A0" w:firstRow="1" w:lastRow="0" w:firstColumn="1" w:lastColumn="0" w:noHBand="0" w:noVBand="1"/>
      </w:tblPr>
      <w:tblGrid>
        <w:gridCol w:w="1688"/>
        <w:gridCol w:w="6428"/>
        <w:gridCol w:w="851"/>
        <w:gridCol w:w="708"/>
      </w:tblGrid>
      <w:tr w:rsidR="00795E91" w:rsidRPr="00795E91" w:rsidTr="00795E91">
        <w:trPr>
          <w:trHeight w:val="286"/>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851"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3"/>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Не задовольняв професійний рівень</w:t>
            </w:r>
          </w:p>
        </w:tc>
        <w:tc>
          <w:tcPr>
            <w:tcW w:w="851" w:type="dxa"/>
            <w:tcBorders>
              <w:top w:val="single" w:sz="8" w:space="0" w:color="000000"/>
              <w:left w:val="single" w:sz="8" w:space="0" w:color="000000"/>
              <w:bottom w:val="single" w:sz="8" w:space="0" w:color="000000"/>
              <w:right w:val="single" w:sz="9" w:space="0" w:color="000000"/>
            </w:tcBorders>
            <w:shd w:val="clear" w:color="auto" w:fill="auto"/>
            <w:vAlign w:val="bottom"/>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7"/>
        </w:trPr>
        <w:tc>
          <w:tcPr>
            <w:tcW w:w="8116"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Не задовольняли умови договору з аудитором</w:t>
            </w:r>
          </w:p>
        </w:tc>
        <w:tc>
          <w:tcPr>
            <w:tcW w:w="851"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4"/>
        </w:trPr>
        <w:tc>
          <w:tcPr>
            <w:tcW w:w="8116"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Аудитора було змінено на вимогу акціонерів</w:t>
            </w:r>
          </w:p>
        </w:tc>
        <w:tc>
          <w:tcPr>
            <w:tcW w:w="851"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9"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960"/>
        </w:trPr>
        <w:tc>
          <w:tcPr>
            <w:tcW w:w="1688" w:type="dxa"/>
            <w:tcBorders>
              <w:top w:val="single" w:sz="8" w:space="0" w:color="000000"/>
              <w:left w:val="single" w:sz="6" w:space="0" w:color="000000"/>
              <w:bottom w:val="single" w:sz="8" w:space="0" w:color="000000"/>
              <w:right w:val="single" w:sz="9"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7987" w:type="dxa"/>
            <w:gridSpan w:val="3"/>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6"/>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Який орган здійснював перевірки фінансово-господарської діяльності акціонерного товариства в минулому році?</w:t>
      </w:r>
    </w:p>
    <w:tbl>
      <w:tblPr>
        <w:tblW w:w="9675" w:type="dxa"/>
        <w:tblInd w:w="-14" w:type="dxa"/>
        <w:tblCellMar>
          <w:top w:w="56" w:type="dxa"/>
          <w:left w:w="22" w:type="dxa"/>
          <w:right w:w="115" w:type="dxa"/>
        </w:tblCellMar>
        <w:tblLook w:val="04A0" w:firstRow="1" w:lastRow="0" w:firstColumn="1" w:lastColumn="0" w:noHBand="0" w:noVBand="1"/>
      </w:tblPr>
      <w:tblGrid>
        <w:gridCol w:w="1688"/>
        <w:gridCol w:w="6428"/>
        <w:gridCol w:w="851"/>
        <w:gridCol w:w="708"/>
      </w:tblGrid>
      <w:tr w:rsidR="00795E91" w:rsidRPr="00795E91" w:rsidTr="00795E91">
        <w:trPr>
          <w:trHeight w:val="283"/>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851"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7"/>
        </w:trPr>
        <w:tc>
          <w:tcPr>
            <w:tcW w:w="8116"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Ревізійна комісія (ревізор)</w:t>
            </w:r>
          </w:p>
        </w:tc>
        <w:tc>
          <w:tcPr>
            <w:tcW w:w="851"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4"/>
        </w:trPr>
        <w:tc>
          <w:tcPr>
            <w:tcW w:w="8116"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Наглядова рада</w:t>
            </w:r>
          </w:p>
        </w:tc>
        <w:tc>
          <w:tcPr>
            <w:tcW w:w="851"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9"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Відділ внутрішнього аудиту акціонерного товариства</w:t>
            </w:r>
          </w:p>
        </w:tc>
        <w:tc>
          <w:tcPr>
            <w:tcW w:w="851"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3"/>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Стороння компанія або сторонній консультант</w:t>
            </w:r>
          </w:p>
        </w:tc>
        <w:tc>
          <w:tcPr>
            <w:tcW w:w="851"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ru-RU" w:eastAsia="en-US"/>
              </w:rPr>
            </w:pP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jc w:val="center"/>
              <w:rPr>
                <w:rFonts w:ascii="Calibri" w:eastAsia="Calibri" w:hAnsi="Calibri" w:cs="Calibri"/>
                <w:color w:val="FF0000"/>
                <w:sz w:val="22"/>
                <w:szCs w:val="22"/>
                <w:lang w:val="en-US" w:eastAsia="en-US"/>
              </w:rPr>
            </w:pPr>
            <w:r w:rsidRPr="00795E91">
              <w:rPr>
                <w:rFonts w:ascii="Calibri" w:eastAsia="Calibri" w:hAnsi="Calibri" w:cs="Calibri"/>
                <w:color w:val="FF0000"/>
                <w:sz w:val="22"/>
                <w:szCs w:val="22"/>
                <w:lang w:val="en-US" w:eastAsia="en-US"/>
              </w:rPr>
              <w:t>X</w:t>
            </w:r>
          </w:p>
        </w:tc>
      </w:tr>
      <w:tr w:rsidR="00795E91" w:rsidRPr="00795E91" w:rsidTr="00795E91">
        <w:trPr>
          <w:trHeight w:val="287"/>
        </w:trPr>
        <w:tc>
          <w:tcPr>
            <w:tcW w:w="8116"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Перевірки не проводились </w:t>
            </w:r>
          </w:p>
        </w:tc>
        <w:tc>
          <w:tcPr>
            <w:tcW w:w="851"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960"/>
        </w:trPr>
        <w:tc>
          <w:tcPr>
            <w:tcW w:w="1688" w:type="dxa"/>
            <w:tcBorders>
              <w:top w:val="single" w:sz="9" w:space="0" w:color="000000"/>
              <w:left w:val="single" w:sz="6" w:space="0" w:color="000000"/>
              <w:bottom w:val="single" w:sz="9" w:space="0" w:color="000000"/>
              <w:right w:val="single" w:sz="9"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7987" w:type="dxa"/>
            <w:gridSpan w:val="3"/>
            <w:tcBorders>
              <w:top w:val="single" w:sz="9"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6"/>
              <w:rPr>
                <w:rFonts w:ascii="Calibri" w:eastAsia="Calibri" w:hAnsi="Calibri" w:cs="Calibri"/>
                <w:color w:val="000000"/>
                <w:sz w:val="22"/>
                <w:szCs w:val="22"/>
                <w:lang w:val="en-US" w:eastAsia="en-US"/>
              </w:rPr>
            </w:pP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З ініціативи якого органу ревізійна комісія (ревізор) проводила перевірку останнього разу?</w:t>
      </w:r>
    </w:p>
    <w:tbl>
      <w:tblPr>
        <w:tblW w:w="9675" w:type="dxa"/>
        <w:tblInd w:w="-14" w:type="dxa"/>
        <w:tblCellMar>
          <w:top w:w="56" w:type="dxa"/>
          <w:left w:w="22" w:type="dxa"/>
          <w:right w:w="115" w:type="dxa"/>
        </w:tblCellMar>
        <w:tblLook w:val="04A0" w:firstRow="1" w:lastRow="0" w:firstColumn="1" w:lastColumn="0" w:noHBand="0" w:noVBand="1"/>
      </w:tblPr>
      <w:tblGrid>
        <w:gridCol w:w="1688"/>
        <w:gridCol w:w="6428"/>
        <w:gridCol w:w="851"/>
        <w:gridCol w:w="708"/>
      </w:tblGrid>
      <w:tr w:rsidR="00795E91" w:rsidRPr="00795E91" w:rsidTr="00795E91">
        <w:trPr>
          <w:trHeight w:val="287"/>
        </w:trPr>
        <w:tc>
          <w:tcPr>
            <w:tcW w:w="8116"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851"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1"/>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c>
          <w:tcPr>
            <w:tcW w:w="708" w:type="dxa"/>
            <w:tcBorders>
              <w:top w:val="single" w:sz="8"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r w:rsidR="00795E91" w:rsidRPr="00795E91" w:rsidTr="00795E91">
        <w:trPr>
          <w:trHeight w:val="284"/>
        </w:trPr>
        <w:tc>
          <w:tcPr>
            <w:tcW w:w="8116"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З власнї ініціативи</w:t>
            </w:r>
          </w:p>
        </w:tc>
        <w:tc>
          <w:tcPr>
            <w:tcW w:w="851"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9"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За дорученням загальних зборів</w:t>
            </w:r>
          </w:p>
        </w:tc>
        <w:tc>
          <w:tcPr>
            <w:tcW w:w="851"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3"/>
        </w:trPr>
        <w:tc>
          <w:tcPr>
            <w:tcW w:w="8116"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За дорученням наглядової ради</w:t>
            </w:r>
          </w:p>
        </w:tc>
        <w:tc>
          <w:tcPr>
            <w:tcW w:w="851"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7"/>
        </w:trPr>
        <w:tc>
          <w:tcPr>
            <w:tcW w:w="8116" w:type="dxa"/>
            <w:gridSpan w:val="2"/>
            <w:tcBorders>
              <w:top w:val="single" w:sz="8" w:space="0" w:color="000000"/>
              <w:left w:val="single" w:sz="6" w:space="0" w:color="000000"/>
              <w:bottom w:val="single" w:sz="9"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lastRenderedPageBreak/>
              <w:t>За зверненням виконавчого органу</w:t>
            </w:r>
          </w:p>
        </w:tc>
        <w:tc>
          <w:tcPr>
            <w:tcW w:w="851" w:type="dxa"/>
            <w:tcBorders>
              <w:top w:val="single" w:sz="8" w:space="0" w:color="000000"/>
              <w:left w:val="single" w:sz="8" w:space="0" w:color="000000"/>
              <w:bottom w:val="single" w:sz="9"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708" w:type="dxa"/>
            <w:tcBorders>
              <w:top w:val="single" w:sz="8" w:space="0" w:color="000000"/>
              <w:left w:val="single" w:sz="9" w:space="0" w:color="000000"/>
              <w:bottom w:val="single" w:sz="9"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4"/>
        </w:trPr>
        <w:tc>
          <w:tcPr>
            <w:tcW w:w="8116" w:type="dxa"/>
            <w:gridSpan w:val="2"/>
            <w:tcBorders>
              <w:top w:val="single" w:sz="9"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На вимогу акціонерів, які в сукупності володіють понад 10 відсотків голосів</w:t>
            </w:r>
          </w:p>
        </w:tc>
        <w:tc>
          <w:tcPr>
            <w:tcW w:w="851" w:type="dxa"/>
            <w:tcBorders>
              <w:top w:val="single" w:sz="9"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c>
          <w:tcPr>
            <w:tcW w:w="708" w:type="dxa"/>
            <w:tcBorders>
              <w:top w:val="single" w:sz="9" w:space="0" w:color="000000"/>
              <w:left w:val="single" w:sz="9"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2"/>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960"/>
        </w:trPr>
        <w:tc>
          <w:tcPr>
            <w:tcW w:w="1688" w:type="dxa"/>
            <w:tcBorders>
              <w:top w:val="single" w:sz="8" w:space="0" w:color="000000"/>
              <w:left w:val="single" w:sz="6" w:space="0" w:color="000000"/>
              <w:bottom w:val="single" w:sz="8" w:space="0" w:color="000000"/>
              <w:right w:val="single" w:sz="9"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Інше (запишіть)</w:t>
            </w:r>
          </w:p>
        </w:tc>
        <w:tc>
          <w:tcPr>
            <w:tcW w:w="6428" w:type="dxa"/>
            <w:tcBorders>
              <w:top w:val="single" w:sz="8" w:space="0" w:color="000000"/>
              <w:left w:val="single" w:sz="9" w:space="0" w:color="000000"/>
              <w:bottom w:val="single" w:sz="8" w:space="0" w:color="000000"/>
              <w:right w:val="nil"/>
            </w:tcBorders>
            <w:shd w:val="clear" w:color="auto" w:fill="auto"/>
          </w:tcPr>
          <w:p w:rsidR="00795E91" w:rsidRPr="00795E91" w:rsidRDefault="00795E91" w:rsidP="00795E91">
            <w:pPr>
              <w:spacing w:line="259" w:lineRule="auto"/>
              <w:ind w:left="6"/>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д/н</w:t>
            </w:r>
          </w:p>
        </w:tc>
        <w:tc>
          <w:tcPr>
            <w:tcW w:w="851" w:type="dxa"/>
            <w:tcBorders>
              <w:top w:val="single" w:sz="8" w:space="0" w:color="000000"/>
              <w:left w:val="nil"/>
              <w:bottom w:val="single" w:sz="8" w:space="0" w:color="000000"/>
              <w:right w:val="nil"/>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708" w:type="dxa"/>
            <w:tcBorders>
              <w:top w:val="single" w:sz="8" w:space="0" w:color="000000"/>
              <w:left w:val="nil"/>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bl>
    <w:tbl>
      <w:tblPr>
        <w:tblpPr w:vertAnchor="text" w:tblpX="8484" w:tblpY="-73"/>
        <w:tblOverlap w:val="never"/>
        <w:tblW w:w="1270" w:type="dxa"/>
        <w:tblCellMar>
          <w:top w:w="58" w:type="dxa"/>
          <w:left w:w="115" w:type="dxa"/>
          <w:right w:w="115" w:type="dxa"/>
        </w:tblCellMar>
        <w:tblLook w:val="04A0" w:firstRow="1" w:lastRow="0" w:firstColumn="1" w:lastColumn="0" w:noHBand="0" w:noVBand="1"/>
      </w:tblPr>
      <w:tblGrid>
        <w:gridCol w:w="1270"/>
      </w:tblGrid>
      <w:tr w:rsidR="00795E91" w:rsidRPr="00795E91" w:rsidTr="00795E91">
        <w:trPr>
          <w:trHeight w:val="485"/>
        </w:trPr>
        <w:tc>
          <w:tcPr>
            <w:tcW w:w="1270" w:type="dxa"/>
            <w:tcBorders>
              <w:top w:val="single" w:sz="8" w:space="0" w:color="000000"/>
              <w:left w:val="single" w:sz="8" w:space="0" w:color="000000"/>
              <w:bottom w:val="single" w:sz="7" w:space="0" w:color="000000"/>
              <w:right w:val="single" w:sz="8" w:space="0" w:color="000000"/>
            </w:tcBorders>
            <w:shd w:val="clear" w:color="auto" w:fill="auto"/>
          </w:tcPr>
          <w:p w:rsidR="00795E91" w:rsidRPr="00795E91" w:rsidRDefault="00795E91" w:rsidP="00795E91">
            <w:pPr>
              <w:spacing w:line="259" w:lineRule="auto"/>
              <w:ind w:left="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ні</w:t>
            </w:r>
          </w:p>
        </w:tc>
      </w:tr>
    </w:tbl>
    <w:p w:rsidR="00795E91" w:rsidRPr="00795E91" w:rsidRDefault="00795E91" w:rsidP="00795E91">
      <w:pPr>
        <w:spacing w:after="13" w:line="249" w:lineRule="auto"/>
        <w:ind w:left="-5" w:hanging="10"/>
        <w:rPr>
          <w:rFonts w:ascii="Calibri" w:eastAsia="Calibri" w:hAnsi="Calibri" w:cs="Calibri"/>
          <w:color w:val="000000"/>
          <w:sz w:val="20"/>
          <w:szCs w:val="22"/>
          <w:lang w:val="en-US" w:eastAsia="en-US"/>
        </w:rPr>
      </w:pPr>
      <w:r w:rsidRPr="00795E91">
        <w:rPr>
          <w:rFonts w:ascii="Calibri" w:eastAsia="Calibri" w:hAnsi="Calibri" w:cs="Calibri"/>
          <w:color w:val="000000"/>
          <w:sz w:val="20"/>
          <w:szCs w:val="22"/>
          <w:lang w:val="ru-RU" w:eastAsia="en-US"/>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w:t>
      </w:r>
      <w:r w:rsidRPr="00795E91">
        <w:rPr>
          <w:rFonts w:ascii="Calibri" w:eastAsia="Calibri" w:hAnsi="Calibri" w:cs="Calibri"/>
          <w:color w:val="000000"/>
          <w:sz w:val="20"/>
          <w:szCs w:val="22"/>
          <w:lang w:val="en-US" w:eastAsia="en-US"/>
        </w:rPr>
        <w:t>(так/ні)</w:t>
      </w:r>
    </w:p>
    <w:p w:rsidR="00BC70AD" w:rsidRDefault="00BC70AD">
      <w:pPr>
        <w:spacing w:after="200" w:line="276" w:lineRule="auto"/>
      </w:pPr>
      <w:r>
        <w:br w:type="page"/>
      </w:r>
    </w:p>
    <w:p w:rsidR="00795E91" w:rsidRPr="00795E91" w:rsidRDefault="00795E91">
      <w:pPr>
        <w:rPr>
          <w:lang w:val="en-US"/>
        </w:rPr>
      </w:pPr>
    </w:p>
    <w:tbl>
      <w:tblPr>
        <w:tblW w:w="4922"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10330"/>
      </w:tblGrid>
      <w:tr w:rsidR="0050243C" w:rsidRPr="004D3B67" w:rsidTr="00795E91">
        <w:trPr>
          <w:trHeight w:val="740"/>
        </w:trPr>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tcPr>
          <w:p w:rsidR="00795E91" w:rsidRPr="00795E91" w:rsidRDefault="00795E91" w:rsidP="00795E91">
            <w:pPr>
              <w:spacing w:after="82" w:line="232" w:lineRule="auto"/>
              <w:ind w:left="1394" w:right="1419"/>
              <w:jc w:val="center"/>
              <w:rPr>
                <w:rFonts w:ascii="Calibri" w:eastAsia="Calibri" w:hAnsi="Calibri" w:cs="Calibri"/>
                <w:color w:val="000000"/>
                <w:sz w:val="20"/>
                <w:szCs w:val="22"/>
                <w:lang w:val="ru-RU" w:eastAsia="en-US"/>
              </w:rPr>
            </w:pPr>
            <w:r w:rsidRPr="00795E91">
              <w:rPr>
                <w:rFonts w:ascii="Calibri" w:eastAsia="Calibri" w:hAnsi="Calibri" w:cs="Calibri"/>
                <w:color w:val="000000"/>
                <w:szCs w:val="22"/>
                <w:lang w:val="ru-RU" w:eastAsia="en-US"/>
              </w:rPr>
              <w:t>ЗАЛУЧЕННЯ ІНВЕСТИЦІЙ ТА ВДОСКОНАЛЕННЯ ПРАКТИКИ КОРПОРАТИВНОГО УПРАВЛІННЯ</w:t>
            </w:r>
          </w:p>
          <w:p w:rsidR="00795E91" w:rsidRPr="00795E91" w:rsidRDefault="00795E91" w:rsidP="00795E91">
            <w:pPr>
              <w:spacing w:after="19"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планує ваше акціонерне товариство залучати інвестиції кожним з цих способів протягом наступних трьох років?</w:t>
            </w:r>
          </w:p>
          <w:tbl>
            <w:tblPr>
              <w:tblW w:w="10172" w:type="dxa"/>
              <w:tblCellMar>
                <w:top w:w="56" w:type="dxa"/>
                <w:left w:w="22" w:type="dxa"/>
                <w:right w:w="115" w:type="dxa"/>
              </w:tblCellMar>
              <w:tblLook w:val="04A0" w:firstRow="1" w:lastRow="0" w:firstColumn="1" w:lastColumn="0" w:noHBand="0" w:noVBand="1"/>
            </w:tblPr>
            <w:tblGrid>
              <w:gridCol w:w="2261"/>
              <w:gridCol w:w="5668"/>
              <w:gridCol w:w="1147"/>
              <w:gridCol w:w="1096"/>
            </w:tblGrid>
            <w:tr w:rsidR="00795E91" w:rsidRPr="00795E91" w:rsidTr="00795E91">
              <w:trPr>
                <w:trHeight w:val="286"/>
              </w:trPr>
              <w:tc>
                <w:tcPr>
                  <w:tcW w:w="7930"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 xml:space="preserve"> </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4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Так </w:t>
                  </w:r>
                </w:p>
              </w:tc>
              <w:tc>
                <w:tcPr>
                  <w:tcW w:w="1096"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 Ні</w:t>
                  </w:r>
                </w:p>
              </w:tc>
            </w:tr>
            <w:tr w:rsidR="00795E91" w:rsidRPr="00795E91" w:rsidTr="00795E91">
              <w:trPr>
                <w:trHeight w:val="286"/>
              </w:trPr>
              <w:tc>
                <w:tcPr>
                  <w:tcW w:w="7930"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Випуск акцій</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1096"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3"/>
              </w:trPr>
              <w:tc>
                <w:tcPr>
                  <w:tcW w:w="7930"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Випуск депозитарних розписок</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1096"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30"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Випуск облігацій</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c>
                <w:tcPr>
                  <w:tcW w:w="1096"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r w:rsidR="00795E91" w:rsidRPr="00795E91" w:rsidTr="00795E91">
              <w:trPr>
                <w:trHeight w:val="286"/>
              </w:trPr>
              <w:tc>
                <w:tcPr>
                  <w:tcW w:w="7930"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Кредити банків</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c>
                <w:tcPr>
                  <w:tcW w:w="1096"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6"/>
              </w:trPr>
              <w:tc>
                <w:tcPr>
                  <w:tcW w:w="7930" w:type="dxa"/>
                  <w:gridSpan w:val="2"/>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Фінансування з державного і місцевих бюджетів</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94"/>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en-US" w:eastAsia="en-US"/>
                    </w:rPr>
                    <w:t>X</w:t>
                  </w:r>
                </w:p>
              </w:tc>
              <w:tc>
                <w:tcPr>
                  <w:tcW w:w="1096"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r w:rsidR="00795E91" w:rsidRPr="00795E91" w:rsidTr="00872440">
              <w:trPr>
                <w:trHeight w:val="269"/>
              </w:trPr>
              <w:tc>
                <w:tcPr>
                  <w:tcW w:w="226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Інше (запишіть)</w:t>
                  </w:r>
                </w:p>
              </w:tc>
              <w:tc>
                <w:tcPr>
                  <w:tcW w:w="6816" w:type="dxa"/>
                  <w:gridSpan w:val="2"/>
                  <w:tcBorders>
                    <w:top w:val="single" w:sz="8" w:space="0" w:color="000000"/>
                    <w:left w:val="single" w:sz="8" w:space="0" w:color="000000"/>
                    <w:bottom w:val="single" w:sz="8" w:space="0" w:color="000000"/>
                    <w:right w:val="nil"/>
                  </w:tcBorders>
                  <w:shd w:val="clear" w:color="auto" w:fill="auto"/>
                </w:tcPr>
                <w:p w:rsidR="00795E91" w:rsidRPr="00795E91" w:rsidRDefault="00795E91" w:rsidP="00795E91">
                  <w:pPr>
                    <w:spacing w:line="259" w:lineRule="auto"/>
                    <w:ind w:left="5"/>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д/н</w:t>
                  </w:r>
                </w:p>
              </w:tc>
              <w:tc>
                <w:tcPr>
                  <w:tcW w:w="1096" w:type="dxa"/>
                  <w:tcBorders>
                    <w:top w:val="single" w:sz="8" w:space="0" w:color="000000"/>
                    <w:left w:val="nil"/>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bl>
          <w:p w:rsidR="00795E91" w:rsidRPr="00795E91" w:rsidRDefault="00795E91" w:rsidP="00795E91">
            <w:pPr>
              <w:spacing w:after="19"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планує ваше акціонерне товариство залучити іноземні інвестиції протягом наступних трьох років?</w:t>
            </w:r>
          </w:p>
          <w:tbl>
            <w:tblPr>
              <w:tblW w:w="10172" w:type="dxa"/>
              <w:tblCellMar>
                <w:top w:w="56" w:type="dxa"/>
                <w:left w:w="22" w:type="dxa"/>
                <w:right w:w="115" w:type="dxa"/>
              </w:tblCellMar>
              <w:tblLook w:val="04A0" w:firstRow="1" w:lastRow="0" w:firstColumn="1" w:lastColumn="0" w:noHBand="0" w:noVBand="1"/>
            </w:tblPr>
            <w:tblGrid>
              <w:gridCol w:w="8500"/>
              <w:gridCol w:w="1672"/>
            </w:tblGrid>
            <w:tr w:rsidR="00795E91" w:rsidRPr="00795E91" w:rsidTr="00795E91">
              <w:trPr>
                <w:trHeight w:val="283"/>
              </w:trPr>
              <w:tc>
                <w:tcPr>
                  <w:tcW w:w="850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Так, уже ведемо переговори з потенційним інвестором</w:t>
                  </w:r>
                </w:p>
              </w:tc>
              <w:tc>
                <w:tcPr>
                  <w:tcW w:w="167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r w:rsidR="00795E91" w:rsidRPr="00795E91" w:rsidTr="00795E91">
              <w:trPr>
                <w:trHeight w:val="286"/>
              </w:trPr>
              <w:tc>
                <w:tcPr>
                  <w:tcW w:w="850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 xml:space="preserve">Так, плануємо розпочати переговори </w:t>
                  </w:r>
                </w:p>
              </w:tc>
              <w:tc>
                <w:tcPr>
                  <w:tcW w:w="167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en-US" w:eastAsia="en-US"/>
                    </w:rPr>
                  </w:pPr>
                </w:p>
              </w:tc>
            </w:tr>
            <w:tr w:rsidR="00795E91" w:rsidRPr="00795E91" w:rsidTr="00795E91">
              <w:trPr>
                <w:trHeight w:val="286"/>
              </w:trPr>
              <w:tc>
                <w:tcPr>
                  <w:tcW w:w="850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Так, плануємо розпочати переговори в наступному році</w:t>
                  </w:r>
                </w:p>
              </w:tc>
              <w:tc>
                <w:tcPr>
                  <w:tcW w:w="167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r w:rsidR="00795E91" w:rsidRPr="00795E91" w:rsidTr="00795E91">
              <w:trPr>
                <w:trHeight w:val="286"/>
              </w:trPr>
              <w:tc>
                <w:tcPr>
                  <w:tcW w:w="850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Так, плануємо розпочати переговори протягом двох років</w:t>
                  </w:r>
                </w:p>
              </w:tc>
              <w:tc>
                <w:tcPr>
                  <w:tcW w:w="167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r w:rsidR="00795E91" w:rsidRPr="00795E91" w:rsidTr="00795E91">
              <w:trPr>
                <w:trHeight w:val="283"/>
              </w:trPr>
              <w:tc>
                <w:tcPr>
                  <w:tcW w:w="850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Ні, не плануємо залучати іноземні інвестиції протягом наступних трьох років</w:t>
                  </w:r>
                </w:p>
              </w:tc>
              <w:tc>
                <w:tcPr>
                  <w:tcW w:w="167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after="160" w:line="259" w:lineRule="auto"/>
                    <w:rPr>
                      <w:rFonts w:ascii="Calibri" w:eastAsia="Calibri" w:hAnsi="Calibri" w:cs="Calibri"/>
                      <w:color w:val="000000"/>
                      <w:sz w:val="22"/>
                      <w:szCs w:val="22"/>
                      <w:lang w:val="ru-RU" w:eastAsia="en-US"/>
                    </w:rPr>
                  </w:pPr>
                </w:p>
              </w:tc>
            </w:tr>
            <w:tr w:rsidR="00795E91" w:rsidRPr="00795E91" w:rsidTr="00795E91">
              <w:trPr>
                <w:trHeight w:val="286"/>
              </w:trPr>
              <w:tc>
                <w:tcPr>
                  <w:tcW w:w="8501" w:type="dxa"/>
                  <w:tcBorders>
                    <w:top w:val="single" w:sz="8" w:space="0" w:color="000000"/>
                    <w:left w:val="single" w:sz="6"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Не визначились</w:t>
                  </w:r>
                </w:p>
              </w:tc>
              <w:tc>
                <w:tcPr>
                  <w:tcW w:w="167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left="93"/>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X</w:t>
                  </w:r>
                </w:p>
              </w:tc>
            </w:tr>
          </w:tbl>
          <w:p w:rsidR="00795E91" w:rsidRPr="00795E91" w:rsidRDefault="00795E91" w:rsidP="00795E91">
            <w:pPr>
              <w:spacing w:line="236" w:lineRule="auto"/>
              <w:ind w:left="10" w:hanging="10"/>
              <w:rPr>
                <w:rFonts w:ascii="Calibri" w:eastAsia="Calibri" w:hAnsi="Calibri" w:cs="Calibri"/>
                <w:vanish/>
                <w:color w:val="000000"/>
                <w:sz w:val="20"/>
                <w:szCs w:val="22"/>
                <w:lang w:val="en-US" w:eastAsia="en-US"/>
              </w:rPr>
            </w:pPr>
          </w:p>
          <w:tbl>
            <w:tblPr>
              <w:tblpPr w:vertAnchor="text" w:tblpX="8486" w:tblpY="-71"/>
              <w:tblOverlap w:val="never"/>
              <w:tblW w:w="1692" w:type="dxa"/>
              <w:tblCellMar>
                <w:top w:w="58" w:type="dxa"/>
                <w:left w:w="115" w:type="dxa"/>
                <w:right w:w="115" w:type="dxa"/>
              </w:tblCellMar>
              <w:tblLook w:val="04A0" w:firstRow="1" w:lastRow="0" w:firstColumn="1" w:lastColumn="0" w:noHBand="0" w:noVBand="1"/>
            </w:tblPr>
            <w:tblGrid>
              <w:gridCol w:w="1692"/>
            </w:tblGrid>
            <w:tr w:rsidR="00795E91" w:rsidRPr="00795E91" w:rsidTr="00872440">
              <w:trPr>
                <w:trHeight w:val="407"/>
              </w:trPr>
              <w:tc>
                <w:tcPr>
                  <w:tcW w:w="1692"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ind w:right="1"/>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ні</w:t>
                  </w:r>
                </w:p>
              </w:tc>
            </w:tr>
          </w:tbl>
          <w:p w:rsidR="00795E91" w:rsidRPr="00795E91" w:rsidRDefault="00795E91" w:rsidP="00795E91">
            <w:pPr>
              <w:spacing w:after="159"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планує ваше акціонерне товариство включити власні акції до лістингу фондових бірж протягом наступних трьох років? (так/</w:t>
            </w:r>
            <w:r w:rsidRPr="00795E91">
              <w:rPr>
                <w:rFonts w:ascii="Calibri" w:eastAsia="Calibri" w:hAnsi="Calibri" w:cs="Calibri"/>
                <w:color w:val="FF0000"/>
                <w:sz w:val="20"/>
                <w:szCs w:val="22"/>
                <w:lang w:val="ru-RU" w:eastAsia="en-US"/>
              </w:rPr>
              <w:t>ні/</w:t>
            </w:r>
            <w:r w:rsidRPr="00795E91">
              <w:rPr>
                <w:rFonts w:ascii="Calibri" w:eastAsia="Calibri" w:hAnsi="Calibri" w:cs="Calibri"/>
                <w:color w:val="000000"/>
                <w:sz w:val="20"/>
                <w:szCs w:val="22"/>
                <w:lang w:val="ru-RU" w:eastAsia="en-US"/>
              </w:rPr>
              <w:t>не визначились)</w:t>
            </w:r>
          </w:p>
          <w:p w:rsidR="00795E91" w:rsidRPr="00795E91" w:rsidRDefault="00795E91" w:rsidP="00795E91">
            <w:pPr>
              <w:spacing w:after="100"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r w:rsidRPr="00795E91">
              <w:rPr>
                <w:rFonts w:ascii="Calibri" w:eastAsia="Calibri" w:hAnsi="Calibri" w:cs="Calibri"/>
                <w:color w:val="FF0000"/>
                <w:sz w:val="20"/>
                <w:szCs w:val="22"/>
                <w:lang w:val="ru-RU" w:eastAsia="en-US"/>
              </w:rPr>
              <w:t>ні)</w:t>
            </w:r>
          </w:p>
          <w:tbl>
            <w:tblPr>
              <w:tblpPr w:vertAnchor="text" w:tblpX="8424" w:tblpY="-57"/>
              <w:tblOverlap w:val="never"/>
              <w:tblW w:w="1726" w:type="dxa"/>
              <w:tblCellMar>
                <w:top w:w="58" w:type="dxa"/>
                <w:left w:w="115" w:type="dxa"/>
                <w:right w:w="115" w:type="dxa"/>
              </w:tblCellMar>
              <w:tblLook w:val="04A0" w:firstRow="1" w:lastRow="0" w:firstColumn="1" w:lastColumn="0" w:noHBand="0" w:noVBand="1"/>
            </w:tblPr>
            <w:tblGrid>
              <w:gridCol w:w="1726"/>
            </w:tblGrid>
            <w:tr w:rsidR="00795E91" w:rsidRPr="00795E91" w:rsidTr="00795E91">
              <w:trPr>
                <w:trHeight w:val="286"/>
              </w:trPr>
              <w:tc>
                <w:tcPr>
                  <w:tcW w:w="1726"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1"/>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так</w:t>
                  </w:r>
                </w:p>
              </w:tc>
            </w:tr>
          </w:tbl>
          <w:p w:rsidR="00795E91" w:rsidRPr="00795E91" w:rsidRDefault="00795E91" w:rsidP="00795E91">
            <w:pPr>
              <w:spacing w:after="116"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 xml:space="preserve">Чи має акціонерне товариство власний кодекс (принципи, правила) корпоративного управління? (так/ні) </w:t>
            </w:r>
          </w:p>
          <w:tbl>
            <w:tblPr>
              <w:tblpPr w:vertAnchor="text" w:tblpX="8424" w:tblpY="-88"/>
              <w:tblOverlap w:val="never"/>
              <w:tblW w:w="1642" w:type="dxa"/>
              <w:tblCellMar>
                <w:top w:w="58" w:type="dxa"/>
                <w:left w:w="115" w:type="dxa"/>
                <w:right w:w="31" w:type="dxa"/>
              </w:tblCellMar>
              <w:tblLook w:val="04A0" w:firstRow="1" w:lastRow="0" w:firstColumn="1" w:lastColumn="0" w:noHBand="0" w:noVBand="1"/>
            </w:tblPr>
            <w:tblGrid>
              <w:gridCol w:w="1642"/>
            </w:tblGrid>
            <w:tr w:rsidR="00795E91" w:rsidRPr="00795E91" w:rsidTr="00795E91">
              <w:trPr>
                <w:trHeight w:val="286"/>
              </w:trPr>
              <w:tc>
                <w:tcPr>
                  <w:tcW w:w="1642"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872440">
                  <w:pPr>
                    <w:spacing w:line="259" w:lineRule="auto"/>
                    <w:jc w:val="center"/>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21.12.2012</w:t>
                  </w:r>
                </w:p>
              </w:tc>
            </w:tr>
          </w:tbl>
          <w:p w:rsidR="00795E91" w:rsidRPr="00795E91" w:rsidRDefault="00795E91" w:rsidP="00795E91">
            <w:pPr>
              <w:spacing w:after="19"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У разі наявності в акціонерного товариства кодексу (принципів, правил)  ; корпоративного управління вкажіть дату його прийняття:</w:t>
            </w:r>
          </w:p>
          <w:tbl>
            <w:tblPr>
              <w:tblpPr w:vertAnchor="text" w:tblpX="2246" w:tblpY="-71"/>
              <w:tblOverlap w:val="never"/>
              <w:tblW w:w="7900" w:type="dxa"/>
              <w:tblCellMar>
                <w:top w:w="58" w:type="dxa"/>
                <w:left w:w="26" w:type="dxa"/>
                <w:right w:w="115" w:type="dxa"/>
              </w:tblCellMar>
              <w:tblLook w:val="04A0" w:firstRow="1" w:lastRow="0" w:firstColumn="1" w:lastColumn="0" w:noHBand="0" w:noVBand="1"/>
            </w:tblPr>
            <w:tblGrid>
              <w:gridCol w:w="7900"/>
            </w:tblGrid>
            <w:tr w:rsidR="00795E91" w:rsidRPr="00795E91" w:rsidTr="00795E91">
              <w:trPr>
                <w:trHeight w:val="749"/>
              </w:trPr>
              <w:tc>
                <w:tcPr>
                  <w:tcW w:w="7900" w:type="dxa"/>
                  <w:tcBorders>
                    <w:top w:val="single" w:sz="8" w:space="0" w:color="000000"/>
                    <w:left w:val="single" w:sz="8" w:space="0" w:color="000000"/>
                    <w:bottom w:val="single" w:sz="8" w:space="0" w:color="000000"/>
                    <w:right w:val="single" w:sz="9"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Загальними зборами Товариства</w:t>
                  </w:r>
                </w:p>
              </w:tc>
            </w:tr>
          </w:tbl>
          <w:p w:rsidR="00795E91" w:rsidRPr="00795E91" w:rsidRDefault="00795E91" w:rsidP="00795E91">
            <w:pPr>
              <w:spacing w:after="337"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яким органом управління прийнятий:</w:t>
            </w:r>
          </w:p>
          <w:tbl>
            <w:tblPr>
              <w:tblpPr w:vertAnchor="text" w:tblpX="8424" w:tblpY="-49"/>
              <w:tblOverlap w:val="never"/>
              <w:tblW w:w="1642" w:type="dxa"/>
              <w:tblCellMar>
                <w:top w:w="56" w:type="dxa"/>
                <w:left w:w="115" w:type="dxa"/>
                <w:right w:w="115" w:type="dxa"/>
              </w:tblCellMar>
              <w:tblLook w:val="04A0" w:firstRow="1" w:lastRow="0" w:firstColumn="1" w:lastColumn="0" w:noHBand="0" w:noVBand="1"/>
            </w:tblPr>
            <w:tblGrid>
              <w:gridCol w:w="1642"/>
            </w:tblGrid>
            <w:tr w:rsidR="00795E91" w:rsidRPr="00795E91" w:rsidTr="00795E91">
              <w:trPr>
                <w:trHeight w:val="286"/>
              </w:trPr>
              <w:tc>
                <w:tcPr>
                  <w:tcW w:w="1642"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ind w:left="4"/>
                    <w:jc w:val="center"/>
                    <w:rPr>
                      <w:rFonts w:ascii="Calibri" w:eastAsia="Calibri" w:hAnsi="Calibri" w:cs="Calibri"/>
                      <w:color w:val="000000"/>
                      <w:sz w:val="22"/>
                      <w:szCs w:val="22"/>
                      <w:lang w:val="en-US" w:eastAsia="en-US"/>
                    </w:rPr>
                  </w:pPr>
                  <w:r w:rsidRPr="00795E91">
                    <w:rPr>
                      <w:rFonts w:ascii="Calibri" w:eastAsia="Calibri" w:hAnsi="Calibri" w:cs="Calibri"/>
                      <w:color w:val="000000"/>
                      <w:sz w:val="22"/>
                      <w:szCs w:val="22"/>
                      <w:lang w:val="en-US" w:eastAsia="en-US"/>
                    </w:rPr>
                    <w:t>так</w:t>
                  </w:r>
                </w:p>
              </w:tc>
            </w:tr>
          </w:tbl>
          <w:p w:rsidR="00795E91" w:rsidRPr="00795E91" w:rsidRDefault="00795E91" w:rsidP="00795E91">
            <w:pPr>
              <w:spacing w:line="236" w:lineRule="auto"/>
              <w:ind w:left="10" w:hanging="10"/>
              <w:rPr>
                <w:rFonts w:ascii="Calibri" w:eastAsia="Calibri" w:hAnsi="Calibri" w:cs="Calibri"/>
                <w:vanish/>
                <w:color w:val="000000"/>
                <w:sz w:val="20"/>
                <w:szCs w:val="22"/>
                <w:lang w:val="en-US" w:eastAsia="en-US"/>
              </w:rPr>
            </w:pPr>
          </w:p>
          <w:tbl>
            <w:tblPr>
              <w:tblpPr w:vertAnchor="text" w:tblpX="2246" w:tblpY="438"/>
              <w:tblOverlap w:val="never"/>
              <w:tblW w:w="7908" w:type="dxa"/>
              <w:tblCellMar>
                <w:top w:w="58" w:type="dxa"/>
                <w:left w:w="29" w:type="dxa"/>
                <w:right w:w="115" w:type="dxa"/>
              </w:tblCellMar>
              <w:tblLook w:val="04A0" w:firstRow="1" w:lastRow="0" w:firstColumn="1" w:lastColumn="0" w:noHBand="0" w:noVBand="1"/>
            </w:tblPr>
            <w:tblGrid>
              <w:gridCol w:w="7908"/>
            </w:tblGrid>
            <w:tr w:rsidR="00795E91" w:rsidRPr="00795E91" w:rsidTr="00872440">
              <w:trPr>
                <w:trHeight w:val="779"/>
              </w:trPr>
              <w:tc>
                <w:tcPr>
                  <w:tcW w:w="7908" w:type="dxa"/>
                  <w:tcBorders>
                    <w:top w:val="single" w:sz="8" w:space="0" w:color="000000"/>
                    <w:left w:val="single" w:sz="8" w:space="0" w:color="000000"/>
                    <w:bottom w:val="single" w:sz="8" w:space="0" w:color="000000"/>
                    <w:right w:val="single" w:sz="8" w:space="0" w:color="000000"/>
                  </w:tcBorders>
                  <w:shd w:val="clear" w:color="auto" w:fill="auto"/>
                </w:tcPr>
                <w:p w:rsidR="00795E91" w:rsidRPr="00795E91" w:rsidRDefault="00795E91" w:rsidP="00795E91">
                  <w:pPr>
                    <w:spacing w:line="259" w:lineRule="auto"/>
                    <w:rPr>
                      <w:rFonts w:ascii="Calibri" w:eastAsia="Calibri" w:hAnsi="Calibri" w:cs="Calibri"/>
                      <w:color w:val="000000"/>
                      <w:sz w:val="22"/>
                      <w:szCs w:val="22"/>
                      <w:lang w:val="ru-RU" w:eastAsia="en-US"/>
                    </w:rPr>
                  </w:pPr>
                  <w:r w:rsidRPr="00795E91">
                    <w:rPr>
                      <w:rFonts w:ascii="Calibri" w:eastAsia="Calibri" w:hAnsi="Calibri" w:cs="Calibri"/>
                      <w:color w:val="000000"/>
                      <w:sz w:val="22"/>
                      <w:szCs w:val="22"/>
                      <w:lang w:val="ru-RU" w:eastAsia="en-US"/>
                    </w:rPr>
                    <w:t>звіт емітента за 2012 рік</w:t>
                  </w:r>
                </w:p>
              </w:tc>
            </w:tr>
          </w:tbl>
          <w:p w:rsidR="00795E91" w:rsidRPr="00795E91" w:rsidRDefault="00795E91" w:rsidP="00795E91">
            <w:pPr>
              <w:spacing w:after="519"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Чи оприлюднено інформацію про прийняття акціонерним товариством кодексу (принципів, ; правил) корпоративного управління? (так/ні) укажіть яким чином його оприлюднено:</w:t>
            </w:r>
          </w:p>
          <w:p w:rsidR="00795E91" w:rsidRPr="00795E91" w:rsidRDefault="00795E91" w:rsidP="00795E91">
            <w:pPr>
              <w:spacing w:after="97" w:line="236" w:lineRule="auto"/>
              <w:ind w:left="-5" w:hanging="10"/>
              <w:rPr>
                <w:rFonts w:ascii="Calibri" w:eastAsia="Calibri" w:hAnsi="Calibri" w:cs="Calibri"/>
                <w:color w:val="000000"/>
                <w:sz w:val="20"/>
                <w:szCs w:val="22"/>
                <w:lang w:val="ru-RU" w:eastAsia="en-US"/>
              </w:rPr>
            </w:pPr>
            <w:r w:rsidRPr="00795E91">
              <w:rPr>
                <w:rFonts w:ascii="Calibri" w:eastAsia="Calibri" w:hAnsi="Calibri" w:cs="Calibri"/>
                <w:color w:val="000000"/>
                <w:sz w:val="20"/>
                <w:szCs w:val="22"/>
                <w:lang w:val="ru-RU" w:eastAsia="en-US"/>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795E91" w:rsidRPr="00795E91" w:rsidRDefault="00795E91" w:rsidP="00795E91">
            <w:pPr>
              <w:pBdr>
                <w:top w:val="single" w:sz="8" w:space="0" w:color="000000"/>
                <w:left w:val="single" w:sz="8" w:space="0" w:color="000000"/>
                <w:bottom w:val="single" w:sz="7" w:space="0" w:color="000000"/>
                <w:right w:val="single" w:sz="8" w:space="0" w:color="000000"/>
              </w:pBdr>
              <w:spacing w:after="3405" w:line="259" w:lineRule="auto"/>
              <w:ind w:left="24"/>
              <w:rPr>
                <w:rFonts w:ascii="Calibri" w:eastAsia="Calibri" w:hAnsi="Calibri" w:cs="Calibri"/>
                <w:color w:val="000000"/>
                <w:sz w:val="20"/>
                <w:szCs w:val="22"/>
                <w:lang w:eastAsia="en-US"/>
              </w:rPr>
            </w:pPr>
            <w:r w:rsidRPr="00795E91">
              <w:rPr>
                <w:rFonts w:ascii="Calibri" w:eastAsia="Calibri" w:hAnsi="Calibri" w:cs="Calibri"/>
                <w:color w:val="000000"/>
                <w:sz w:val="20"/>
                <w:szCs w:val="22"/>
                <w:lang w:val="ru-RU" w:eastAsia="en-US"/>
              </w:rPr>
              <w:t>Принипи Кодексу корпоративного управління в товаристві дотримуються.</w:t>
            </w:r>
          </w:p>
          <w:p w:rsidR="004D3B67" w:rsidRPr="00795E91" w:rsidRDefault="004D3B67" w:rsidP="004D3B67"/>
        </w:tc>
      </w:tr>
    </w:tbl>
    <w:p w:rsidR="00795E91" w:rsidRPr="00872440" w:rsidRDefault="00795E91" w:rsidP="00872440">
      <w:pPr>
        <w:spacing w:after="200" w:line="276" w:lineRule="auto"/>
        <w:rPr>
          <w:lang w:val="ru-RU"/>
        </w:rPr>
      </w:pPr>
      <w:r w:rsidRPr="00795E91">
        <w:rPr>
          <w:rFonts w:ascii="Arial" w:eastAsia="Arial" w:hAnsi="Arial" w:cs="Arial"/>
          <w:b/>
          <w:bCs/>
        </w:rPr>
        <w:lastRenderedPageBreak/>
        <w:t>XVI. Дані про аудит</w:t>
      </w:r>
    </w:p>
    <w:p w:rsidR="00795E91" w:rsidRPr="00872440" w:rsidRDefault="00795E91" w:rsidP="00795E91">
      <w:pPr>
        <w:jc w:val="center"/>
        <w:rPr>
          <w:sz w:val="20"/>
          <w:szCs w:val="20"/>
          <w:lang w:val="ru-RU"/>
        </w:rPr>
      </w:pPr>
    </w:p>
    <w:p w:rsidR="00795E91" w:rsidRPr="00795E91" w:rsidRDefault="00795E91" w:rsidP="00795E91">
      <w:pPr>
        <w:spacing w:line="102" w:lineRule="exact"/>
      </w:pPr>
    </w:p>
    <w:tbl>
      <w:tblPr>
        <w:tblW w:w="0" w:type="auto"/>
        <w:tblInd w:w="10" w:type="dxa"/>
        <w:tblLayout w:type="fixed"/>
        <w:tblCellMar>
          <w:left w:w="0" w:type="dxa"/>
          <w:right w:w="0" w:type="dxa"/>
        </w:tblCellMar>
        <w:tblLook w:val="04A0" w:firstRow="1" w:lastRow="0" w:firstColumn="1" w:lastColumn="0" w:noHBand="0" w:noVBand="1"/>
      </w:tblPr>
      <w:tblGrid>
        <w:gridCol w:w="360"/>
        <w:gridCol w:w="4080"/>
        <w:gridCol w:w="5740"/>
      </w:tblGrid>
      <w:tr w:rsidR="00795E91" w:rsidRPr="00795E91" w:rsidTr="00795E91">
        <w:trPr>
          <w:trHeight w:val="239"/>
        </w:trPr>
        <w:tc>
          <w:tcPr>
            <w:tcW w:w="360" w:type="dxa"/>
            <w:tcBorders>
              <w:top w:val="single" w:sz="8" w:space="0" w:color="auto"/>
              <w:left w:val="single" w:sz="8" w:space="0" w:color="auto"/>
              <w:right w:val="single" w:sz="8" w:space="0" w:color="auto"/>
            </w:tcBorders>
            <w:vAlign w:val="bottom"/>
          </w:tcPr>
          <w:p w:rsidR="00795E91" w:rsidRPr="00795E91" w:rsidRDefault="00795E91" w:rsidP="00795E91">
            <w:pPr>
              <w:jc w:val="center"/>
              <w:rPr>
                <w:sz w:val="20"/>
                <w:szCs w:val="20"/>
              </w:rPr>
            </w:pPr>
            <w:r w:rsidRPr="00795E91">
              <w:rPr>
                <w:rFonts w:ascii="Arial" w:eastAsia="Arial" w:hAnsi="Arial" w:cs="Arial"/>
                <w:w w:val="89"/>
                <w:sz w:val="20"/>
                <w:szCs w:val="20"/>
              </w:rPr>
              <w:t>1</w:t>
            </w:r>
          </w:p>
        </w:tc>
        <w:tc>
          <w:tcPr>
            <w:tcW w:w="4080" w:type="dxa"/>
            <w:vMerge w:val="restart"/>
            <w:tcBorders>
              <w:top w:val="single" w:sz="8" w:space="0" w:color="auto"/>
              <w:right w:val="single" w:sz="8" w:space="0" w:color="auto"/>
            </w:tcBorders>
            <w:vAlign w:val="center"/>
          </w:tcPr>
          <w:p w:rsidR="00795E91" w:rsidRPr="00795E91" w:rsidRDefault="00795E91" w:rsidP="00795E91">
            <w:pPr>
              <w:rPr>
                <w:sz w:val="20"/>
                <w:szCs w:val="20"/>
              </w:rPr>
            </w:pPr>
            <w:r w:rsidRPr="00795E91">
              <w:rPr>
                <w:rFonts w:ascii="Arial" w:eastAsia="Arial" w:hAnsi="Arial" w:cs="Arial"/>
                <w:sz w:val="20"/>
                <w:szCs w:val="20"/>
              </w:rPr>
              <w:t xml:space="preserve">Найменування аудиторської фірми </w:t>
            </w:r>
          </w:p>
        </w:tc>
        <w:tc>
          <w:tcPr>
            <w:tcW w:w="5740" w:type="dxa"/>
            <w:vMerge w:val="restart"/>
            <w:tcBorders>
              <w:top w:val="single" w:sz="8" w:space="0" w:color="auto"/>
              <w:right w:val="single" w:sz="8" w:space="0" w:color="auto"/>
            </w:tcBorders>
            <w:vAlign w:val="center"/>
          </w:tcPr>
          <w:p w:rsidR="00795E91" w:rsidRPr="00795E91" w:rsidRDefault="00795E91" w:rsidP="00795E91">
            <w:pPr>
              <w:rPr>
                <w:b/>
                <w:sz w:val="22"/>
                <w:szCs w:val="22"/>
              </w:rPr>
            </w:pPr>
            <w:r w:rsidRPr="00795E91">
              <w:rPr>
                <w:b/>
                <w:sz w:val="22"/>
                <w:szCs w:val="22"/>
              </w:rPr>
              <w:t>ТОВ «КИЇВАУДИТ»</w:t>
            </w:r>
          </w:p>
        </w:tc>
      </w:tr>
      <w:tr w:rsidR="00795E91" w:rsidRPr="00795E91" w:rsidTr="00795E91">
        <w:trPr>
          <w:trHeight w:val="261"/>
        </w:trPr>
        <w:tc>
          <w:tcPr>
            <w:tcW w:w="360" w:type="dxa"/>
            <w:tcBorders>
              <w:left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396"/>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tc>
        <w:tc>
          <w:tcPr>
            <w:tcW w:w="4080" w:type="dxa"/>
            <w:vMerge/>
            <w:tcBorders>
              <w:bottom w:val="single" w:sz="8" w:space="0" w:color="auto"/>
              <w:right w:val="single" w:sz="8" w:space="0" w:color="auto"/>
            </w:tcBorders>
            <w:vAlign w:val="center"/>
          </w:tcPr>
          <w:p w:rsidR="00795E91" w:rsidRPr="00795E91" w:rsidRDefault="00795E91" w:rsidP="00795E91"/>
        </w:tc>
        <w:tc>
          <w:tcPr>
            <w:tcW w:w="5740" w:type="dxa"/>
            <w:vMerge/>
            <w:tcBorders>
              <w:bottom w:val="single" w:sz="8" w:space="0" w:color="auto"/>
              <w:right w:val="single" w:sz="8" w:space="0" w:color="auto"/>
            </w:tcBorders>
            <w:vAlign w:val="center"/>
          </w:tcPr>
          <w:p w:rsidR="00795E91" w:rsidRPr="00795E91" w:rsidRDefault="00795E91" w:rsidP="00795E91">
            <w:pPr>
              <w:rPr>
                <w:sz w:val="22"/>
                <w:szCs w:val="22"/>
              </w:rPr>
            </w:pPr>
          </w:p>
        </w:tc>
      </w:tr>
      <w:tr w:rsidR="00795E91" w:rsidRPr="00795E91" w:rsidTr="00795E91">
        <w:trPr>
          <w:trHeight w:val="219"/>
        </w:trPr>
        <w:tc>
          <w:tcPr>
            <w:tcW w:w="360" w:type="dxa"/>
            <w:tcBorders>
              <w:left w:val="single" w:sz="8" w:space="0" w:color="auto"/>
              <w:right w:val="single" w:sz="8" w:space="0" w:color="auto"/>
            </w:tcBorders>
            <w:vAlign w:val="bottom"/>
          </w:tcPr>
          <w:p w:rsidR="00795E91" w:rsidRPr="00795E91" w:rsidRDefault="00795E91" w:rsidP="00795E91">
            <w:pPr>
              <w:spacing w:line="219" w:lineRule="exact"/>
              <w:jc w:val="center"/>
              <w:rPr>
                <w:sz w:val="20"/>
                <w:szCs w:val="20"/>
              </w:rPr>
            </w:pPr>
            <w:r w:rsidRPr="00795E91">
              <w:rPr>
                <w:rFonts w:ascii="Arial" w:eastAsia="Arial" w:hAnsi="Arial" w:cs="Arial"/>
                <w:w w:val="89"/>
                <w:sz w:val="20"/>
                <w:szCs w:val="20"/>
              </w:rPr>
              <w:t>2</w:t>
            </w:r>
          </w:p>
        </w:tc>
        <w:tc>
          <w:tcPr>
            <w:tcW w:w="4080" w:type="dxa"/>
            <w:vMerge w:val="restart"/>
            <w:tcBorders>
              <w:right w:val="single" w:sz="8" w:space="0" w:color="auto"/>
            </w:tcBorders>
            <w:vAlign w:val="center"/>
          </w:tcPr>
          <w:p w:rsidR="00795E91" w:rsidRPr="00795E91" w:rsidRDefault="00795E91" w:rsidP="00795E91">
            <w:pPr>
              <w:spacing w:line="219" w:lineRule="exact"/>
              <w:rPr>
                <w:sz w:val="20"/>
                <w:szCs w:val="20"/>
              </w:rPr>
            </w:pPr>
            <w:r w:rsidRPr="00795E91">
              <w:rPr>
                <w:rFonts w:ascii="Arial" w:eastAsia="Arial" w:hAnsi="Arial" w:cs="Arial"/>
                <w:sz w:val="20"/>
                <w:szCs w:val="20"/>
              </w:rPr>
              <w:t>Код за ЄДРПОУ (реєстраційний номер</w:t>
            </w:r>
          </w:p>
          <w:p w:rsidR="00795E91" w:rsidRPr="00795E91" w:rsidRDefault="00795E91" w:rsidP="00795E91">
            <w:pPr>
              <w:rPr>
                <w:sz w:val="20"/>
                <w:szCs w:val="20"/>
              </w:rPr>
            </w:pPr>
            <w:r w:rsidRPr="00795E91">
              <w:rPr>
                <w:rFonts w:ascii="Arial" w:eastAsia="Arial" w:hAnsi="Arial" w:cs="Arial"/>
                <w:w w:val="95"/>
                <w:sz w:val="20"/>
                <w:szCs w:val="20"/>
              </w:rPr>
              <w:t>облікової картки платника податків - фізичної</w:t>
            </w:r>
          </w:p>
          <w:p w:rsidR="00795E91" w:rsidRPr="00795E91" w:rsidRDefault="00795E91" w:rsidP="00795E91">
            <w:pPr>
              <w:rPr>
                <w:sz w:val="20"/>
                <w:szCs w:val="20"/>
              </w:rPr>
            </w:pPr>
            <w:r w:rsidRPr="00795E91">
              <w:rPr>
                <w:rFonts w:ascii="Arial" w:eastAsia="Arial" w:hAnsi="Arial" w:cs="Arial"/>
                <w:sz w:val="20"/>
                <w:szCs w:val="20"/>
              </w:rPr>
              <w:t>особи)</w:t>
            </w:r>
          </w:p>
        </w:tc>
        <w:tc>
          <w:tcPr>
            <w:tcW w:w="5740" w:type="dxa"/>
            <w:vMerge w:val="restart"/>
            <w:tcBorders>
              <w:right w:val="single" w:sz="8" w:space="0" w:color="auto"/>
            </w:tcBorders>
            <w:vAlign w:val="center"/>
          </w:tcPr>
          <w:p w:rsidR="00795E91" w:rsidRPr="00795E91" w:rsidRDefault="00795E91" w:rsidP="00795E91">
            <w:pPr>
              <w:spacing w:line="219" w:lineRule="exact"/>
              <w:rPr>
                <w:bCs/>
                <w:sz w:val="22"/>
                <w:szCs w:val="22"/>
              </w:rPr>
            </w:pPr>
            <w:r w:rsidRPr="00795E91">
              <w:rPr>
                <w:bCs/>
                <w:sz w:val="22"/>
                <w:szCs w:val="22"/>
              </w:rPr>
              <w:t>01204513</w:t>
            </w:r>
          </w:p>
        </w:tc>
      </w:tr>
      <w:tr w:rsidR="00795E91" w:rsidRPr="00795E91" w:rsidTr="00795E91">
        <w:trPr>
          <w:trHeight w:val="233"/>
        </w:trPr>
        <w:tc>
          <w:tcPr>
            <w:tcW w:w="360" w:type="dxa"/>
            <w:tcBorders>
              <w:left w:val="single" w:sz="8" w:space="0" w:color="auto"/>
              <w:right w:val="single" w:sz="8" w:space="0" w:color="auto"/>
            </w:tcBorders>
            <w:vAlign w:val="bottom"/>
          </w:tcPr>
          <w:p w:rsidR="00795E91" w:rsidRPr="00795E91" w:rsidRDefault="00795E91" w:rsidP="00795E91">
            <w:pPr>
              <w:rPr>
                <w:sz w:val="20"/>
                <w:szCs w:val="20"/>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bCs/>
                <w:sz w:val="22"/>
                <w:szCs w:val="22"/>
              </w:rPr>
            </w:pPr>
          </w:p>
        </w:tc>
      </w:tr>
      <w:tr w:rsidR="00795E91" w:rsidRPr="00795E91" w:rsidTr="00795E91">
        <w:trPr>
          <w:trHeight w:val="277"/>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tc>
        <w:tc>
          <w:tcPr>
            <w:tcW w:w="4080" w:type="dxa"/>
            <w:vMerge/>
            <w:tcBorders>
              <w:bottom w:val="single" w:sz="8" w:space="0" w:color="auto"/>
              <w:right w:val="single" w:sz="8" w:space="0" w:color="auto"/>
            </w:tcBorders>
            <w:vAlign w:val="center"/>
          </w:tcPr>
          <w:p w:rsidR="00795E91" w:rsidRPr="00795E91" w:rsidRDefault="00795E91" w:rsidP="00795E91">
            <w:pPr>
              <w:rPr>
                <w:sz w:val="20"/>
                <w:szCs w:val="20"/>
              </w:rPr>
            </w:pPr>
          </w:p>
        </w:tc>
        <w:tc>
          <w:tcPr>
            <w:tcW w:w="5740" w:type="dxa"/>
            <w:vMerge/>
            <w:tcBorders>
              <w:bottom w:val="single" w:sz="8" w:space="0" w:color="auto"/>
              <w:right w:val="single" w:sz="8" w:space="0" w:color="auto"/>
            </w:tcBorders>
            <w:vAlign w:val="center"/>
          </w:tcPr>
          <w:p w:rsidR="00795E91" w:rsidRPr="00795E91" w:rsidRDefault="00795E91" w:rsidP="00795E91">
            <w:pPr>
              <w:rPr>
                <w:bCs/>
                <w:sz w:val="22"/>
                <w:szCs w:val="22"/>
              </w:rPr>
            </w:pPr>
          </w:p>
        </w:tc>
      </w:tr>
      <w:tr w:rsidR="00795E91" w:rsidRPr="00795E91" w:rsidTr="00795E91">
        <w:trPr>
          <w:trHeight w:val="219"/>
        </w:trPr>
        <w:tc>
          <w:tcPr>
            <w:tcW w:w="360" w:type="dxa"/>
            <w:tcBorders>
              <w:left w:val="single" w:sz="8" w:space="0" w:color="auto"/>
              <w:right w:val="single" w:sz="8" w:space="0" w:color="auto"/>
            </w:tcBorders>
            <w:vAlign w:val="bottom"/>
          </w:tcPr>
          <w:p w:rsidR="00795E91" w:rsidRPr="00795E91" w:rsidRDefault="00795E91" w:rsidP="00795E91">
            <w:pPr>
              <w:spacing w:line="219" w:lineRule="exact"/>
              <w:jc w:val="center"/>
              <w:rPr>
                <w:sz w:val="20"/>
                <w:szCs w:val="20"/>
              </w:rPr>
            </w:pPr>
            <w:r w:rsidRPr="00795E91">
              <w:rPr>
                <w:rFonts w:ascii="Arial" w:eastAsia="Arial" w:hAnsi="Arial" w:cs="Arial"/>
                <w:w w:val="89"/>
                <w:sz w:val="20"/>
                <w:szCs w:val="20"/>
              </w:rPr>
              <w:t>3</w:t>
            </w:r>
          </w:p>
        </w:tc>
        <w:tc>
          <w:tcPr>
            <w:tcW w:w="4080" w:type="dxa"/>
            <w:vMerge w:val="restart"/>
            <w:tcBorders>
              <w:right w:val="single" w:sz="8" w:space="0" w:color="auto"/>
            </w:tcBorders>
            <w:vAlign w:val="center"/>
          </w:tcPr>
          <w:p w:rsidR="00795E91" w:rsidRPr="00795E91" w:rsidRDefault="00795E91" w:rsidP="00795E91">
            <w:pPr>
              <w:spacing w:line="219" w:lineRule="exact"/>
              <w:rPr>
                <w:sz w:val="20"/>
                <w:szCs w:val="20"/>
              </w:rPr>
            </w:pPr>
            <w:r w:rsidRPr="00795E91">
              <w:rPr>
                <w:rFonts w:ascii="Arial" w:eastAsia="Arial" w:hAnsi="Arial" w:cs="Arial"/>
                <w:sz w:val="20"/>
                <w:szCs w:val="20"/>
              </w:rPr>
              <w:t>Місцезнаходження аудиторської фірми,</w:t>
            </w:r>
          </w:p>
          <w:p w:rsidR="00795E91" w:rsidRPr="00795E91" w:rsidRDefault="00795E91" w:rsidP="00795E91">
            <w:pPr>
              <w:rPr>
                <w:sz w:val="20"/>
                <w:szCs w:val="20"/>
              </w:rPr>
            </w:pPr>
            <w:r w:rsidRPr="00795E91">
              <w:rPr>
                <w:rFonts w:ascii="Arial" w:eastAsia="Arial" w:hAnsi="Arial" w:cs="Arial"/>
                <w:sz w:val="20"/>
                <w:szCs w:val="20"/>
              </w:rPr>
              <w:t>аудитора</w:t>
            </w:r>
          </w:p>
        </w:tc>
        <w:tc>
          <w:tcPr>
            <w:tcW w:w="5740" w:type="dxa"/>
            <w:vMerge w:val="restart"/>
            <w:tcBorders>
              <w:right w:val="single" w:sz="8" w:space="0" w:color="auto"/>
            </w:tcBorders>
            <w:vAlign w:val="center"/>
          </w:tcPr>
          <w:p w:rsidR="00795E91" w:rsidRPr="00795E91" w:rsidRDefault="00795E91" w:rsidP="00795E91">
            <w:pPr>
              <w:spacing w:line="219" w:lineRule="exact"/>
              <w:ind w:left="3498" w:hanging="3498"/>
              <w:rPr>
                <w:bCs/>
                <w:sz w:val="22"/>
                <w:szCs w:val="22"/>
              </w:rPr>
            </w:pPr>
            <w:r w:rsidRPr="00795E91">
              <w:rPr>
                <w:bCs/>
                <w:sz w:val="22"/>
                <w:szCs w:val="22"/>
              </w:rPr>
              <w:t>01033, м.Київ , вул.Саксаганського, 53/80, офіс 301</w:t>
            </w:r>
          </w:p>
        </w:tc>
      </w:tr>
      <w:tr w:rsidR="00795E91" w:rsidRPr="00795E91" w:rsidTr="00795E91">
        <w:trPr>
          <w:trHeight w:val="261"/>
        </w:trPr>
        <w:tc>
          <w:tcPr>
            <w:tcW w:w="360" w:type="dxa"/>
            <w:tcBorders>
              <w:left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bCs/>
                <w:sz w:val="22"/>
                <w:szCs w:val="22"/>
              </w:rPr>
            </w:pPr>
          </w:p>
        </w:tc>
      </w:tr>
      <w:tr w:rsidR="00795E91" w:rsidRPr="00795E91" w:rsidTr="00795E91">
        <w:trPr>
          <w:trHeight w:val="403"/>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tc>
        <w:tc>
          <w:tcPr>
            <w:tcW w:w="4080" w:type="dxa"/>
            <w:vMerge/>
            <w:tcBorders>
              <w:bottom w:val="single" w:sz="8" w:space="0" w:color="auto"/>
              <w:right w:val="single" w:sz="8" w:space="0" w:color="auto"/>
            </w:tcBorders>
            <w:vAlign w:val="center"/>
          </w:tcPr>
          <w:p w:rsidR="00795E91" w:rsidRPr="00795E91" w:rsidRDefault="00795E91" w:rsidP="00795E91"/>
        </w:tc>
        <w:tc>
          <w:tcPr>
            <w:tcW w:w="5740" w:type="dxa"/>
            <w:vMerge/>
            <w:tcBorders>
              <w:bottom w:val="single" w:sz="8" w:space="0" w:color="auto"/>
              <w:right w:val="single" w:sz="8" w:space="0" w:color="auto"/>
            </w:tcBorders>
            <w:vAlign w:val="center"/>
          </w:tcPr>
          <w:p w:rsidR="00795E91" w:rsidRPr="00795E91" w:rsidRDefault="00795E91" w:rsidP="00795E91">
            <w:pPr>
              <w:rPr>
                <w:bCs/>
                <w:sz w:val="22"/>
                <w:szCs w:val="22"/>
              </w:rPr>
            </w:pPr>
          </w:p>
        </w:tc>
      </w:tr>
      <w:tr w:rsidR="00795E91" w:rsidRPr="00795E91" w:rsidTr="00795E91">
        <w:trPr>
          <w:trHeight w:val="219"/>
        </w:trPr>
        <w:tc>
          <w:tcPr>
            <w:tcW w:w="360" w:type="dxa"/>
            <w:tcBorders>
              <w:left w:val="single" w:sz="8" w:space="0" w:color="auto"/>
              <w:right w:val="single" w:sz="8" w:space="0" w:color="auto"/>
            </w:tcBorders>
            <w:vAlign w:val="bottom"/>
          </w:tcPr>
          <w:p w:rsidR="00795E91" w:rsidRPr="00795E91" w:rsidRDefault="00795E91" w:rsidP="00795E91">
            <w:pPr>
              <w:spacing w:line="219" w:lineRule="exact"/>
              <w:jc w:val="center"/>
              <w:rPr>
                <w:sz w:val="20"/>
                <w:szCs w:val="20"/>
              </w:rPr>
            </w:pPr>
            <w:r w:rsidRPr="00795E91">
              <w:rPr>
                <w:rFonts w:ascii="Arial" w:eastAsia="Arial" w:hAnsi="Arial" w:cs="Arial"/>
                <w:w w:val="89"/>
                <w:sz w:val="20"/>
                <w:szCs w:val="20"/>
              </w:rPr>
              <w:t>4</w:t>
            </w:r>
          </w:p>
        </w:tc>
        <w:tc>
          <w:tcPr>
            <w:tcW w:w="4080" w:type="dxa"/>
            <w:vMerge w:val="restart"/>
            <w:tcBorders>
              <w:right w:val="single" w:sz="8" w:space="0" w:color="auto"/>
            </w:tcBorders>
            <w:vAlign w:val="center"/>
          </w:tcPr>
          <w:p w:rsidR="00795E91" w:rsidRPr="00795E91" w:rsidRDefault="00795E91" w:rsidP="00795E91">
            <w:pPr>
              <w:spacing w:line="219" w:lineRule="exact"/>
              <w:rPr>
                <w:sz w:val="20"/>
                <w:szCs w:val="20"/>
              </w:rPr>
            </w:pPr>
            <w:r w:rsidRPr="00795E91">
              <w:rPr>
                <w:rFonts w:ascii="Arial" w:eastAsia="Arial" w:hAnsi="Arial" w:cs="Arial"/>
                <w:w w:val="91"/>
                <w:sz w:val="20"/>
                <w:szCs w:val="20"/>
              </w:rPr>
              <w:t>Номер та дата видачі свідоцтва про включення</w:t>
            </w:r>
          </w:p>
          <w:p w:rsidR="00795E91" w:rsidRPr="00795E91" w:rsidRDefault="00795E91" w:rsidP="00795E91">
            <w:pPr>
              <w:ind w:left="60"/>
              <w:rPr>
                <w:sz w:val="20"/>
                <w:szCs w:val="20"/>
              </w:rPr>
            </w:pPr>
            <w:r w:rsidRPr="00795E91">
              <w:rPr>
                <w:rFonts w:ascii="Arial" w:eastAsia="Arial" w:hAnsi="Arial" w:cs="Arial"/>
                <w:w w:val="96"/>
                <w:sz w:val="20"/>
                <w:szCs w:val="20"/>
              </w:rPr>
              <w:t>до Реєстру аудиторських фірм та аудиторів,</w:t>
            </w:r>
          </w:p>
          <w:p w:rsidR="00795E91" w:rsidRPr="00795E91" w:rsidRDefault="00795E91" w:rsidP="00795E91">
            <w:pPr>
              <w:rPr>
                <w:sz w:val="20"/>
                <w:szCs w:val="20"/>
              </w:rPr>
            </w:pPr>
            <w:r w:rsidRPr="00795E91">
              <w:rPr>
                <w:rFonts w:ascii="Arial" w:eastAsia="Arial" w:hAnsi="Arial" w:cs="Arial"/>
                <w:sz w:val="20"/>
                <w:szCs w:val="20"/>
              </w:rPr>
              <w:t>виданого Аудиторською палатою України</w:t>
            </w:r>
          </w:p>
        </w:tc>
        <w:tc>
          <w:tcPr>
            <w:tcW w:w="5740" w:type="dxa"/>
            <w:vMerge w:val="restart"/>
            <w:tcBorders>
              <w:right w:val="single" w:sz="8" w:space="0" w:color="auto"/>
            </w:tcBorders>
            <w:vAlign w:val="center"/>
          </w:tcPr>
          <w:p w:rsidR="00795E91" w:rsidRPr="00795E91" w:rsidRDefault="00795E91" w:rsidP="00795E91">
            <w:pPr>
              <w:spacing w:line="219" w:lineRule="exact"/>
              <w:rPr>
                <w:bCs/>
                <w:sz w:val="22"/>
                <w:szCs w:val="22"/>
              </w:rPr>
            </w:pPr>
            <w:r w:rsidRPr="00795E91">
              <w:rPr>
                <w:bCs/>
                <w:sz w:val="22"/>
                <w:szCs w:val="22"/>
              </w:rPr>
              <w:t>№ 1970, яке видане згідно рішення Аудиторської палати України  від 23 лютого 2001 року за № 99, термін чинності до 30 липня 2020 року</w:t>
            </w:r>
          </w:p>
        </w:tc>
      </w:tr>
      <w:tr w:rsidR="00795E91" w:rsidRPr="00795E91" w:rsidTr="00795E91">
        <w:trPr>
          <w:trHeight w:val="233"/>
        </w:trPr>
        <w:tc>
          <w:tcPr>
            <w:tcW w:w="360" w:type="dxa"/>
            <w:tcBorders>
              <w:left w:val="single" w:sz="8" w:space="0" w:color="auto"/>
              <w:right w:val="single" w:sz="8" w:space="0" w:color="auto"/>
            </w:tcBorders>
            <w:vAlign w:val="bottom"/>
          </w:tcPr>
          <w:p w:rsidR="00795E91" w:rsidRPr="00795E91" w:rsidRDefault="00795E91" w:rsidP="00795E91">
            <w:pPr>
              <w:rPr>
                <w:sz w:val="20"/>
                <w:szCs w:val="20"/>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61"/>
        </w:trPr>
        <w:tc>
          <w:tcPr>
            <w:tcW w:w="360" w:type="dxa"/>
            <w:tcBorders>
              <w:left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57"/>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bottom w:val="single" w:sz="8" w:space="0" w:color="auto"/>
              <w:right w:val="single" w:sz="8" w:space="0" w:color="auto"/>
            </w:tcBorders>
            <w:vAlign w:val="center"/>
          </w:tcPr>
          <w:p w:rsidR="00795E91" w:rsidRPr="00795E91" w:rsidRDefault="00795E91" w:rsidP="00795E91">
            <w:pPr>
              <w:rPr>
                <w:sz w:val="22"/>
                <w:szCs w:val="22"/>
              </w:rPr>
            </w:pPr>
          </w:p>
        </w:tc>
        <w:tc>
          <w:tcPr>
            <w:tcW w:w="5740" w:type="dxa"/>
            <w:vMerge/>
            <w:tcBorders>
              <w:bottom w:val="single" w:sz="8" w:space="0" w:color="auto"/>
              <w:right w:val="single" w:sz="8" w:space="0" w:color="auto"/>
            </w:tcBorders>
            <w:vAlign w:val="center"/>
          </w:tcPr>
          <w:p w:rsidR="00795E91" w:rsidRPr="00795E91" w:rsidRDefault="00795E91" w:rsidP="00795E91">
            <w:pPr>
              <w:rPr>
                <w:sz w:val="22"/>
                <w:szCs w:val="22"/>
              </w:rPr>
            </w:pPr>
          </w:p>
        </w:tc>
      </w:tr>
      <w:tr w:rsidR="00795E91" w:rsidRPr="00795E91" w:rsidTr="00795E91">
        <w:trPr>
          <w:trHeight w:val="219"/>
        </w:trPr>
        <w:tc>
          <w:tcPr>
            <w:tcW w:w="360" w:type="dxa"/>
            <w:tcBorders>
              <w:left w:val="single" w:sz="8" w:space="0" w:color="auto"/>
              <w:right w:val="single" w:sz="8" w:space="0" w:color="auto"/>
            </w:tcBorders>
            <w:vAlign w:val="bottom"/>
          </w:tcPr>
          <w:p w:rsidR="00795E91" w:rsidRPr="00795E91" w:rsidRDefault="00795E91" w:rsidP="00795E91">
            <w:pPr>
              <w:spacing w:line="219" w:lineRule="exact"/>
              <w:jc w:val="center"/>
              <w:rPr>
                <w:sz w:val="20"/>
                <w:szCs w:val="20"/>
              </w:rPr>
            </w:pPr>
            <w:r w:rsidRPr="00795E91">
              <w:rPr>
                <w:rFonts w:ascii="Arial" w:eastAsia="Arial" w:hAnsi="Arial" w:cs="Arial"/>
                <w:w w:val="89"/>
                <w:sz w:val="20"/>
                <w:szCs w:val="20"/>
              </w:rPr>
              <w:t>5</w:t>
            </w:r>
          </w:p>
        </w:tc>
        <w:tc>
          <w:tcPr>
            <w:tcW w:w="4080" w:type="dxa"/>
            <w:vMerge w:val="restart"/>
            <w:tcBorders>
              <w:right w:val="single" w:sz="8" w:space="0" w:color="auto"/>
            </w:tcBorders>
            <w:vAlign w:val="center"/>
          </w:tcPr>
          <w:p w:rsidR="00795E91" w:rsidRPr="00795E91" w:rsidRDefault="00795E91" w:rsidP="00795E91">
            <w:pPr>
              <w:spacing w:line="219" w:lineRule="exact"/>
              <w:rPr>
                <w:sz w:val="20"/>
                <w:szCs w:val="20"/>
              </w:rPr>
            </w:pPr>
            <w:r w:rsidRPr="00795E91">
              <w:rPr>
                <w:rFonts w:ascii="Arial" w:eastAsia="Arial" w:hAnsi="Arial" w:cs="Arial"/>
                <w:sz w:val="20"/>
                <w:szCs w:val="20"/>
              </w:rPr>
              <w:t>Реєстраційний номер, серія та номер, дата</w:t>
            </w:r>
          </w:p>
          <w:p w:rsidR="00795E91" w:rsidRPr="00795E91" w:rsidRDefault="00795E91" w:rsidP="00795E91">
            <w:pPr>
              <w:rPr>
                <w:sz w:val="20"/>
                <w:szCs w:val="20"/>
              </w:rPr>
            </w:pPr>
            <w:r w:rsidRPr="00795E91">
              <w:rPr>
                <w:rFonts w:ascii="Arial" w:eastAsia="Arial" w:hAnsi="Arial" w:cs="Arial"/>
                <w:w w:val="95"/>
                <w:sz w:val="20"/>
                <w:szCs w:val="20"/>
              </w:rPr>
              <w:t>видачі та строк дії свідоцтва про внесення до</w:t>
            </w:r>
          </w:p>
          <w:p w:rsidR="00795E91" w:rsidRPr="00795E91" w:rsidRDefault="00795E91" w:rsidP="00795E91">
            <w:pPr>
              <w:rPr>
                <w:sz w:val="20"/>
                <w:szCs w:val="20"/>
              </w:rPr>
            </w:pPr>
            <w:r w:rsidRPr="00795E91">
              <w:rPr>
                <w:rFonts w:ascii="Arial" w:eastAsia="Arial" w:hAnsi="Arial" w:cs="Arial"/>
                <w:sz w:val="20"/>
                <w:szCs w:val="20"/>
              </w:rPr>
              <w:t>реєстру аудиторських фірм, які можуть</w:t>
            </w:r>
          </w:p>
          <w:p w:rsidR="00795E91" w:rsidRPr="00795E91" w:rsidRDefault="00795E91" w:rsidP="00795E91">
            <w:pPr>
              <w:rPr>
                <w:sz w:val="20"/>
                <w:szCs w:val="20"/>
              </w:rPr>
            </w:pPr>
            <w:r w:rsidRPr="00795E91">
              <w:rPr>
                <w:rFonts w:ascii="Arial" w:eastAsia="Arial" w:hAnsi="Arial" w:cs="Arial"/>
                <w:w w:val="93"/>
                <w:sz w:val="20"/>
                <w:szCs w:val="20"/>
              </w:rPr>
              <w:t>проводити аудиторські перевірки професійних</w:t>
            </w:r>
          </w:p>
          <w:p w:rsidR="00795E91" w:rsidRPr="00795E91" w:rsidRDefault="00795E91" w:rsidP="00795E91">
            <w:pPr>
              <w:ind w:left="60"/>
              <w:rPr>
                <w:sz w:val="20"/>
                <w:szCs w:val="20"/>
              </w:rPr>
            </w:pPr>
            <w:r w:rsidRPr="00795E91">
              <w:rPr>
                <w:rFonts w:ascii="Arial" w:eastAsia="Arial" w:hAnsi="Arial" w:cs="Arial"/>
                <w:sz w:val="20"/>
                <w:szCs w:val="20"/>
              </w:rPr>
              <w:t>учасників ринку цінних паперів</w:t>
            </w:r>
          </w:p>
        </w:tc>
        <w:tc>
          <w:tcPr>
            <w:tcW w:w="5740" w:type="dxa"/>
            <w:vMerge w:val="restart"/>
            <w:tcBorders>
              <w:right w:val="single" w:sz="8" w:space="0" w:color="auto"/>
            </w:tcBorders>
            <w:vAlign w:val="center"/>
          </w:tcPr>
          <w:p w:rsidR="00795E91" w:rsidRPr="00795E91" w:rsidRDefault="00795E91" w:rsidP="00795E91">
            <w:pPr>
              <w:spacing w:line="219" w:lineRule="exact"/>
              <w:rPr>
                <w:sz w:val="22"/>
                <w:szCs w:val="22"/>
              </w:rPr>
            </w:pPr>
            <w:r w:rsidRPr="00795E91">
              <w:rPr>
                <w:bCs/>
                <w:sz w:val="22"/>
                <w:szCs w:val="22"/>
              </w:rPr>
              <w:t>свідоцтво НКЦПФР  П 000389 , 04 жовтня 2016 року,  термін чинності до 30 липня 2020 року</w:t>
            </w:r>
          </w:p>
        </w:tc>
      </w:tr>
      <w:tr w:rsidR="00795E91" w:rsidRPr="00795E91" w:rsidTr="00795E91">
        <w:trPr>
          <w:trHeight w:val="235"/>
        </w:trPr>
        <w:tc>
          <w:tcPr>
            <w:tcW w:w="360" w:type="dxa"/>
            <w:tcBorders>
              <w:left w:val="single" w:sz="8" w:space="0" w:color="auto"/>
              <w:right w:val="single" w:sz="8" w:space="0" w:color="auto"/>
            </w:tcBorders>
            <w:vAlign w:val="bottom"/>
          </w:tcPr>
          <w:p w:rsidR="00795E91" w:rsidRPr="00795E91" w:rsidRDefault="00795E91" w:rsidP="00795E91">
            <w:pPr>
              <w:rPr>
                <w:sz w:val="20"/>
                <w:szCs w:val="20"/>
              </w:rPr>
            </w:pPr>
          </w:p>
        </w:tc>
        <w:tc>
          <w:tcPr>
            <w:tcW w:w="4080" w:type="dxa"/>
            <w:vMerge/>
            <w:tcBorders>
              <w:right w:val="single" w:sz="8" w:space="0" w:color="auto"/>
            </w:tcBorders>
            <w:vAlign w:val="center"/>
          </w:tcPr>
          <w:p w:rsidR="00795E91" w:rsidRPr="00795E91" w:rsidRDefault="00795E91" w:rsidP="00795E91">
            <w:pPr>
              <w:ind w:left="60"/>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33"/>
        </w:trPr>
        <w:tc>
          <w:tcPr>
            <w:tcW w:w="360" w:type="dxa"/>
            <w:tcBorders>
              <w:left w:val="single" w:sz="8" w:space="0" w:color="auto"/>
              <w:right w:val="single" w:sz="8" w:space="0" w:color="auto"/>
            </w:tcBorders>
            <w:vAlign w:val="bottom"/>
          </w:tcPr>
          <w:p w:rsidR="00795E91" w:rsidRPr="00795E91" w:rsidRDefault="00795E91" w:rsidP="00795E91">
            <w:pPr>
              <w:rPr>
                <w:sz w:val="20"/>
                <w:szCs w:val="20"/>
              </w:rPr>
            </w:pPr>
          </w:p>
        </w:tc>
        <w:tc>
          <w:tcPr>
            <w:tcW w:w="4080" w:type="dxa"/>
            <w:vMerge/>
            <w:tcBorders>
              <w:right w:val="single" w:sz="8" w:space="0" w:color="auto"/>
            </w:tcBorders>
            <w:vAlign w:val="center"/>
          </w:tcPr>
          <w:p w:rsidR="00795E91" w:rsidRPr="00795E91" w:rsidRDefault="00795E91" w:rsidP="00795E91">
            <w:pPr>
              <w:ind w:left="60"/>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35"/>
        </w:trPr>
        <w:tc>
          <w:tcPr>
            <w:tcW w:w="360" w:type="dxa"/>
            <w:tcBorders>
              <w:left w:val="single" w:sz="8" w:space="0" w:color="auto"/>
              <w:right w:val="single" w:sz="8" w:space="0" w:color="auto"/>
            </w:tcBorders>
            <w:vAlign w:val="bottom"/>
          </w:tcPr>
          <w:p w:rsidR="00795E91" w:rsidRPr="00795E91" w:rsidRDefault="00795E91" w:rsidP="00795E91">
            <w:pPr>
              <w:rPr>
                <w:sz w:val="20"/>
                <w:szCs w:val="20"/>
              </w:rPr>
            </w:pPr>
          </w:p>
        </w:tc>
        <w:tc>
          <w:tcPr>
            <w:tcW w:w="4080" w:type="dxa"/>
            <w:vMerge/>
            <w:tcBorders>
              <w:right w:val="single" w:sz="8" w:space="0" w:color="auto"/>
            </w:tcBorders>
            <w:vAlign w:val="center"/>
          </w:tcPr>
          <w:p w:rsidR="00795E91" w:rsidRPr="00795E91" w:rsidRDefault="00795E91" w:rsidP="00795E91">
            <w:pPr>
              <w:ind w:left="60"/>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72"/>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rPr>
                <w:sz w:val="23"/>
                <w:szCs w:val="23"/>
              </w:rPr>
            </w:pPr>
          </w:p>
        </w:tc>
        <w:tc>
          <w:tcPr>
            <w:tcW w:w="4080" w:type="dxa"/>
            <w:vMerge/>
            <w:tcBorders>
              <w:bottom w:val="single" w:sz="8" w:space="0" w:color="auto"/>
              <w:right w:val="single" w:sz="8" w:space="0" w:color="auto"/>
            </w:tcBorders>
            <w:vAlign w:val="center"/>
          </w:tcPr>
          <w:p w:rsidR="00795E91" w:rsidRPr="00795E91" w:rsidRDefault="00795E91" w:rsidP="00795E91">
            <w:pPr>
              <w:ind w:left="60"/>
              <w:rPr>
                <w:sz w:val="20"/>
                <w:szCs w:val="20"/>
              </w:rPr>
            </w:pPr>
          </w:p>
        </w:tc>
        <w:tc>
          <w:tcPr>
            <w:tcW w:w="5740" w:type="dxa"/>
            <w:vMerge/>
            <w:tcBorders>
              <w:bottom w:val="single" w:sz="8" w:space="0" w:color="auto"/>
              <w:right w:val="single" w:sz="8" w:space="0" w:color="auto"/>
            </w:tcBorders>
            <w:vAlign w:val="center"/>
          </w:tcPr>
          <w:p w:rsidR="00795E91" w:rsidRPr="00795E91" w:rsidRDefault="00795E91" w:rsidP="00795E91">
            <w:pPr>
              <w:rPr>
                <w:sz w:val="22"/>
                <w:szCs w:val="22"/>
              </w:rPr>
            </w:pPr>
          </w:p>
        </w:tc>
      </w:tr>
      <w:tr w:rsidR="00795E91" w:rsidRPr="00795E91" w:rsidTr="00795E91">
        <w:trPr>
          <w:trHeight w:val="222"/>
        </w:trPr>
        <w:tc>
          <w:tcPr>
            <w:tcW w:w="360" w:type="dxa"/>
            <w:tcBorders>
              <w:left w:val="single" w:sz="8" w:space="0" w:color="auto"/>
              <w:right w:val="single" w:sz="8" w:space="0" w:color="auto"/>
            </w:tcBorders>
            <w:vAlign w:val="bottom"/>
          </w:tcPr>
          <w:p w:rsidR="00795E91" w:rsidRPr="00795E91" w:rsidRDefault="00795E91" w:rsidP="00795E91">
            <w:pPr>
              <w:spacing w:line="222" w:lineRule="exact"/>
              <w:jc w:val="center"/>
              <w:rPr>
                <w:sz w:val="20"/>
                <w:szCs w:val="20"/>
              </w:rPr>
            </w:pPr>
            <w:r w:rsidRPr="00795E91">
              <w:rPr>
                <w:rFonts w:ascii="Arial" w:eastAsia="Arial" w:hAnsi="Arial" w:cs="Arial"/>
                <w:w w:val="89"/>
                <w:sz w:val="20"/>
                <w:szCs w:val="20"/>
              </w:rPr>
              <w:t>6</w:t>
            </w:r>
          </w:p>
        </w:tc>
        <w:tc>
          <w:tcPr>
            <w:tcW w:w="4080" w:type="dxa"/>
            <w:vMerge w:val="restart"/>
            <w:tcBorders>
              <w:right w:val="single" w:sz="8" w:space="0" w:color="auto"/>
            </w:tcBorders>
            <w:vAlign w:val="center"/>
          </w:tcPr>
          <w:p w:rsidR="00795E91" w:rsidRPr="00795E91" w:rsidRDefault="00795E91" w:rsidP="00795E91">
            <w:pPr>
              <w:spacing w:line="222" w:lineRule="exact"/>
              <w:rPr>
                <w:sz w:val="20"/>
                <w:szCs w:val="20"/>
              </w:rPr>
            </w:pPr>
            <w:r w:rsidRPr="00795E91">
              <w:rPr>
                <w:rFonts w:ascii="Arial" w:eastAsia="Arial" w:hAnsi="Arial" w:cs="Arial"/>
                <w:sz w:val="20"/>
                <w:szCs w:val="20"/>
              </w:rPr>
              <w:t>Номер та дата видачі свідоцтва про</w:t>
            </w:r>
          </w:p>
          <w:p w:rsidR="00795E91" w:rsidRPr="00795E91" w:rsidRDefault="00795E91" w:rsidP="00795E91">
            <w:pPr>
              <w:rPr>
                <w:sz w:val="20"/>
                <w:szCs w:val="20"/>
              </w:rPr>
            </w:pPr>
            <w:r w:rsidRPr="00795E91">
              <w:rPr>
                <w:rFonts w:ascii="Arial" w:eastAsia="Arial" w:hAnsi="Arial" w:cs="Arial"/>
                <w:sz w:val="20"/>
                <w:szCs w:val="20"/>
              </w:rPr>
              <w:t>відповідність системи контролю якості,</w:t>
            </w:r>
          </w:p>
          <w:p w:rsidR="00795E91" w:rsidRPr="00795E91" w:rsidRDefault="00795E91" w:rsidP="00795E91">
            <w:pPr>
              <w:rPr>
                <w:sz w:val="20"/>
                <w:szCs w:val="20"/>
              </w:rPr>
            </w:pPr>
            <w:r w:rsidRPr="00795E91">
              <w:rPr>
                <w:rFonts w:ascii="Arial" w:eastAsia="Arial" w:hAnsi="Arial" w:cs="Arial"/>
                <w:sz w:val="20"/>
                <w:szCs w:val="20"/>
              </w:rPr>
              <w:t>виданого Аудиторською палатою України</w:t>
            </w:r>
          </w:p>
        </w:tc>
        <w:tc>
          <w:tcPr>
            <w:tcW w:w="5740" w:type="dxa"/>
            <w:vMerge w:val="restart"/>
            <w:tcBorders>
              <w:right w:val="single" w:sz="8" w:space="0" w:color="auto"/>
            </w:tcBorders>
            <w:vAlign w:val="center"/>
          </w:tcPr>
          <w:p w:rsidR="00795E91" w:rsidRPr="00795E91" w:rsidRDefault="00795E91" w:rsidP="00795E91">
            <w:pPr>
              <w:rPr>
                <w:sz w:val="22"/>
                <w:szCs w:val="22"/>
              </w:rPr>
            </w:pPr>
            <w:r w:rsidRPr="00795E91">
              <w:rPr>
                <w:sz w:val="22"/>
                <w:szCs w:val="22"/>
              </w:rPr>
              <w:t xml:space="preserve">Свідоцтво № 0540,  видане згідно рішення АПУ № 313/4.1  від 30.07.2015 року, </w:t>
            </w:r>
            <w:r w:rsidRPr="00795E91">
              <w:rPr>
                <w:bCs/>
                <w:sz w:val="22"/>
                <w:szCs w:val="22"/>
              </w:rPr>
              <w:t xml:space="preserve"> термін чинності до 31 грудня 2020 року</w:t>
            </w:r>
          </w:p>
        </w:tc>
      </w:tr>
      <w:tr w:rsidR="00795E91" w:rsidRPr="00795E91" w:rsidTr="00795E91">
        <w:trPr>
          <w:trHeight w:val="233"/>
        </w:trPr>
        <w:tc>
          <w:tcPr>
            <w:tcW w:w="360" w:type="dxa"/>
            <w:tcBorders>
              <w:left w:val="single" w:sz="8" w:space="0" w:color="auto"/>
              <w:right w:val="single" w:sz="8" w:space="0" w:color="auto"/>
            </w:tcBorders>
            <w:vAlign w:val="bottom"/>
          </w:tcPr>
          <w:p w:rsidR="00795E91" w:rsidRPr="00795E91" w:rsidRDefault="00795E91" w:rsidP="00795E91">
            <w:pPr>
              <w:rPr>
                <w:sz w:val="20"/>
                <w:szCs w:val="20"/>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61"/>
        </w:trPr>
        <w:tc>
          <w:tcPr>
            <w:tcW w:w="360" w:type="dxa"/>
            <w:tcBorders>
              <w:left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vMerge/>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31"/>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rPr>
                <w:sz w:val="2"/>
                <w:szCs w:val="2"/>
              </w:rPr>
            </w:pPr>
          </w:p>
        </w:tc>
        <w:tc>
          <w:tcPr>
            <w:tcW w:w="4080" w:type="dxa"/>
            <w:tcBorders>
              <w:bottom w:val="single" w:sz="8" w:space="0" w:color="auto"/>
              <w:right w:val="single" w:sz="8" w:space="0" w:color="auto"/>
            </w:tcBorders>
            <w:vAlign w:val="center"/>
          </w:tcPr>
          <w:p w:rsidR="00795E91" w:rsidRPr="00795E91" w:rsidRDefault="00795E91" w:rsidP="00795E91">
            <w:pPr>
              <w:rPr>
                <w:sz w:val="2"/>
                <w:szCs w:val="2"/>
              </w:rPr>
            </w:pPr>
          </w:p>
        </w:tc>
        <w:tc>
          <w:tcPr>
            <w:tcW w:w="5740" w:type="dxa"/>
            <w:tcBorders>
              <w:bottom w:val="single" w:sz="8" w:space="0" w:color="auto"/>
              <w:right w:val="single" w:sz="8" w:space="0" w:color="auto"/>
            </w:tcBorders>
            <w:vAlign w:val="center"/>
          </w:tcPr>
          <w:p w:rsidR="00795E91" w:rsidRPr="00795E91" w:rsidRDefault="00795E91" w:rsidP="00795E91">
            <w:pPr>
              <w:rPr>
                <w:sz w:val="22"/>
                <w:szCs w:val="22"/>
              </w:rPr>
            </w:pPr>
          </w:p>
        </w:tc>
      </w:tr>
      <w:tr w:rsidR="00795E91" w:rsidRPr="00795E91" w:rsidTr="00795E91">
        <w:trPr>
          <w:trHeight w:val="219"/>
        </w:trPr>
        <w:tc>
          <w:tcPr>
            <w:tcW w:w="360" w:type="dxa"/>
            <w:tcBorders>
              <w:left w:val="single" w:sz="8" w:space="0" w:color="auto"/>
              <w:right w:val="single" w:sz="8" w:space="0" w:color="auto"/>
            </w:tcBorders>
            <w:vAlign w:val="bottom"/>
          </w:tcPr>
          <w:p w:rsidR="00795E91" w:rsidRPr="00795E91" w:rsidRDefault="00795E91" w:rsidP="00795E91">
            <w:pPr>
              <w:spacing w:line="219" w:lineRule="exact"/>
              <w:jc w:val="center"/>
              <w:rPr>
                <w:sz w:val="20"/>
                <w:szCs w:val="20"/>
              </w:rPr>
            </w:pPr>
            <w:r w:rsidRPr="00795E91">
              <w:rPr>
                <w:rFonts w:ascii="Arial" w:eastAsia="Arial" w:hAnsi="Arial" w:cs="Arial"/>
                <w:w w:val="89"/>
                <w:sz w:val="20"/>
                <w:szCs w:val="20"/>
              </w:rPr>
              <w:t>7</w:t>
            </w:r>
          </w:p>
        </w:tc>
        <w:tc>
          <w:tcPr>
            <w:tcW w:w="4080" w:type="dxa"/>
            <w:vMerge w:val="restart"/>
            <w:tcBorders>
              <w:right w:val="single" w:sz="8" w:space="0" w:color="auto"/>
            </w:tcBorders>
            <w:vAlign w:val="center"/>
          </w:tcPr>
          <w:p w:rsidR="00795E91" w:rsidRPr="00795E91" w:rsidRDefault="00795E91" w:rsidP="00795E91">
            <w:pPr>
              <w:spacing w:line="219" w:lineRule="exact"/>
              <w:rPr>
                <w:sz w:val="20"/>
                <w:szCs w:val="20"/>
              </w:rPr>
            </w:pPr>
            <w:r w:rsidRPr="00795E91">
              <w:rPr>
                <w:rFonts w:ascii="Arial" w:eastAsia="Arial" w:hAnsi="Arial" w:cs="Arial"/>
                <w:sz w:val="20"/>
                <w:szCs w:val="20"/>
              </w:rPr>
              <w:t>Звітний період, за який проведено аудит</w:t>
            </w:r>
          </w:p>
          <w:p w:rsidR="00795E91" w:rsidRPr="00795E91" w:rsidRDefault="00795E91" w:rsidP="00795E91">
            <w:pPr>
              <w:rPr>
                <w:sz w:val="20"/>
                <w:szCs w:val="20"/>
              </w:rPr>
            </w:pPr>
            <w:r w:rsidRPr="00795E91">
              <w:rPr>
                <w:rFonts w:ascii="Arial" w:eastAsia="Arial" w:hAnsi="Arial" w:cs="Arial"/>
                <w:sz w:val="20"/>
                <w:szCs w:val="20"/>
              </w:rPr>
              <w:t>фінансової звітності</w:t>
            </w:r>
          </w:p>
        </w:tc>
        <w:tc>
          <w:tcPr>
            <w:tcW w:w="5740" w:type="dxa"/>
            <w:tcBorders>
              <w:right w:val="single" w:sz="8" w:space="0" w:color="auto"/>
            </w:tcBorders>
            <w:vAlign w:val="center"/>
          </w:tcPr>
          <w:p w:rsidR="00795E91" w:rsidRPr="00795E91" w:rsidRDefault="00795E91" w:rsidP="00795E91">
            <w:pPr>
              <w:spacing w:line="219" w:lineRule="exact"/>
              <w:rPr>
                <w:sz w:val="22"/>
                <w:szCs w:val="22"/>
              </w:rPr>
            </w:pPr>
            <w:r w:rsidRPr="00795E91">
              <w:rPr>
                <w:rFonts w:eastAsia="Arial"/>
                <w:sz w:val="22"/>
                <w:szCs w:val="22"/>
              </w:rPr>
              <w:t>2017 рік</w:t>
            </w:r>
          </w:p>
        </w:tc>
      </w:tr>
      <w:tr w:rsidR="00795E91" w:rsidRPr="00795E91" w:rsidTr="00795E91">
        <w:trPr>
          <w:trHeight w:val="261"/>
        </w:trPr>
        <w:tc>
          <w:tcPr>
            <w:tcW w:w="360" w:type="dxa"/>
            <w:tcBorders>
              <w:left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41"/>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rPr>
                <w:sz w:val="3"/>
                <w:szCs w:val="3"/>
              </w:rPr>
            </w:pPr>
          </w:p>
        </w:tc>
        <w:tc>
          <w:tcPr>
            <w:tcW w:w="4080" w:type="dxa"/>
            <w:tcBorders>
              <w:bottom w:val="single" w:sz="8" w:space="0" w:color="auto"/>
              <w:right w:val="single" w:sz="8" w:space="0" w:color="auto"/>
            </w:tcBorders>
            <w:vAlign w:val="center"/>
          </w:tcPr>
          <w:p w:rsidR="00795E91" w:rsidRPr="00795E91" w:rsidRDefault="00795E91" w:rsidP="00795E91">
            <w:pPr>
              <w:rPr>
                <w:sz w:val="3"/>
                <w:szCs w:val="3"/>
              </w:rPr>
            </w:pPr>
          </w:p>
        </w:tc>
        <w:tc>
          <w:tcPr>
            <w:tcW w:w="5740" w:type="dxa"/>
            <w:tcBorders>
              <w:bottom w:val="single" w:sz="8" w:space="0" w:color="auto"/>
              <w:right w:val="single" w:sz="8" w:space="0" w:color="auto"/>
            </w:tcBorders>
            <w:vAlign w:val="center"/>
          </w:tcPr>
          <w:p w:rsidR="00795E91" w:rsidRPr="00795E91" w:rsidRDefault="00795E91" w:rsidP="00795E91">
            <w:pPr>
              <w:rPr>
                <w:sz w:val="22"/>
                <w:szCs w:val="22"/>
              </w:rPr>
            </w:pPr>
          </w:p>
        </w:tc>
      </w:tr>
      <w:tr w:rsidR="00795E91" w:rsidRPr="00795E91" w:rsidTr="00795E91">
        <w:trPr>
          <w:trHeight w:val="265"/>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jc w:val="center"/>
              <w:rPr>
                <w:sz w:val="20"/>
                <w:szCs w:val="20"/>
              </w:rPr>
            </w:pPr>
            <w:r w:rsidRPr="00795E91">
              <w:rPr>
                <w:rFonts w:ascii="Arial" w:eastAsia="Arial" w:hAnsi="Arial" w:cs="Arial"/>
                <w:w w:val="89"/>
                <w:sz w:val="20"/>
                <w:szCs w:val="20"/>
              </w:rPr>
              <w:t>8</w:t>
            </w:r>
          </w:p>
        </w:tc>
        <w:tc>
          <w:tcPr>
            <w:tcW w:w="4080" w:type="dxa"/>
            <w:tcBorders>
              <w:bottom w:val="single" w:sz="8" w:space="0" w:color="auto"/>
              <w:right w:val="single" w:sz="8" w:space="0" w:color="auto"/>
            </w:tcBorders>
            <w:vAlign w:val="center"/>
          </w:tcPr>
          <w:p w:rsidR="00795E91" w:rsidRPr="00795E91" w:rsidRDefault="00795E91" w:rsidP="00795E91">
            <w:pPr>
              <w:rPr>
                <w:rFonts w:ascii="Arial" w:eastAsia="Arial" w:hAnsi="Arial" w:cs="Arial"/>
                <w:sz w:val="20"/>
                <w:szCs w:val="20"/>
              </w:rPr>
            </w:pPr>
            <w:r w:rsidRPr="00795E91">
              <w:rPr>
                <w:rFonts w:ascii="Arial" w:eastAsia="Arial" w:hAnsi="Arial" w:cs="Arial"/>
                <w:sz w:val="20"/>
                <w:szCs w:val="20"/>
              </w:rPr>
              <w:t>Думка аудитора</w:t>
            </w:r>
          </w:p>
          <w:p w:rsidR="00795E91" w:rsidRPr="00795E91" w:rsidRDefault="00795E91" w:rsidP="00795E91">
            <w:pPr>
              <w:rPr>
                <w:sz w:val="20"/>
                <w:szCs w:val="20"/>
              </w:rPr>
            </w:pPr>
          </w:p>
        </w:tc>
        <w:tc>
          <w:tcPr>
            <w:tcW w:w="5740" w:type="dxa"/>
            <w:tcBorders>
              <w:bottom w:val="single" w:sz="8" w:space="0" w:color="auto"/>
              <w:right w:val="single" w:sz="8" w:space="0" w:color="auto"/>
            </w:tcBorders>
            <w:vAlign w:val="center"/>
          </w:tcPr>
          <w:p w:rsidR="00795E91" w:rsidRPr="00795E91" w:rsidRDefault="00795E91" w:rsidP="00795E91">
            <w:pPr>
              <w:spacing w:line="312" w:lineRule="auto"/>
              <w:contextualSpacing/>
              <w:rPr>
                <w:b/>
                <w:sz w:val="22"/>
                <w:szCs w:val="22"/>
                <w:lang w:eastAsia="ru-RU"/>
              </w:rPr>
            </w:pPr>
            <w:r w:rsidRPr="00795E91">
              <w:rPr>
                <w:b/>
                <w:sz w:val="22"/>
                <w:szCs w:val="22"/>
                <w:lang w:eastAsia="ru-RU"/>
              </w:rPr>
              <w:t>Думка із застереженням</w:t>
            </w:r>
          </w:p>
          <w:p w:rsidR="00795E91" w:rsidRPr="00795E91" w:rsidRDefault="00795E91" w:rsidP="00795E91">
            <w:pPr>
              <w:rPr>
                <w:sz w:val="22"/>
                <w:szCs w:val="22"/>
              </w:rPr>
            </w:pPr>
          </w:p>
        </w:tc>
      </w:tr>
      <w:tr w:rsidR="00795E91" w:rsidRPr="00795E91" w:rsidTr="00795E91">
        <w:trPr>
          <w:trHeight w:val="266"/>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jc w:val="center"/>
              <w:rPr>
                <w:sz w:val="20"/>
                <w:szCs w:val="20"/>
              </w:rPr>
            </w:pPr>
            <w:r w:rsidRPr="00795E91">
              <w:rPr>
                <w:rFonts w:ascii="Arial" w:eastAsia="Arial" w:hAnsi="Arial" w:cs="Arial"/>
                <w:w w:val="89"/>
                <w:sz w:val="20"/>
                <w:szCs w:val="20"/>
              </w:rPr>
              <w:t>9</w:t>
            </w:r>
          </w:p>
        </w:tc>
        <w:tc>
          <w:tcPr>
            <w:tcW w:w="4080" w:type="dxa"/>
            <w:tcBorders>
              <w:bottom w:val="single" w:sz="8" w:space="0" w:color="auto"/>
              <w:right w:val="single" w:sz="4" w:space="0" w:color="auto"/>
            </w:tcBorders>
            <w:vAlign w:val="center"/>
          </w:tcPr>
          <w:p w:rsidR="00795E91" w:rsidRPr="00795E91" w:rsidRDefault="00795E91" w:rsidP="00795E91">
            <w:pPr>
              <w:rPr>
                <w:rFonts w:ascii="Arial" w:eastAsia="Arial" w:hAnsi="Arial" w:cs="Arial"/>
                <w:w w:val="98"/>
                <w:sz w:val="20"/>
                <w:szCs w:val="20"/>
              </w:rPr>
            </w:pPr>
            <w:r w:rsidRPr="00795E91">
              <w:rPr>
                <w:rFonts w:ascii="Arial" w:eastAsia="Arial" w:hAnsi="Arial" w:cs="Arial"/>
                <w:w w:val="98"/>
                <w:sz w:val="20"/>
                <w:szCs w:val="20"/>
              </w:rPr>
              <w:t>Пояснювальний параграф (у разі наявності)</w:t>
            </w:r>
          </w:p>
          <w:p w:rsidR="00795E91" w:rsidRPr="00795E91" w:rsidRDefault="00795E91" w:rsidP="00795E91">
            <w:pPr>
              <w:rPr>
                <w:sz w:val="20"/>
                <w:szCs w:val="20"/>
              </w:rPr>
            </w:pPr>
          </w:p>
        </w:tc>
        <w:tc>
          <w:tcPr>
            <w:tcW w:w="5740" w:type="dxa"/>
            <w:tcBorders>
              <w:left w:val="single" w:sz="4" w:space="0" w:color="auto"/>
              <w:bottom w:val="single" w:sz="8" w:space="0" w:color="auto"/>
              <w:right w:val="single" w:sz="8" w:space="0" w:color="auto"/>
            </w:tcBorders>
            <w:vAlign w:val="center"/>
          </w:tcPr>
          <w:p w:rsidR="00795E91" w:rsidRPr="00795E91" w:rsidRDefault="00795E91" w:rsidP="00795E91">
            <w:pPr>
              <w:rPr>
                <w:sz w:val="22"/>
                <w:szCs w:val="22"/>
              </w:rPr>
            </w:pPr>
            <w:r w:rsidRPr="00795E91">
              <w:rPr>
                <w:sz w:val="22"/>
                <w:szCs w:val="22"/>
              </w:rPr>
              <w:t>-</w:t>
            </w:r>
          </w:p>
        </w:tc>
      </w:tr>
      <w:tr w:rsidR="00795E91" w:rsidRPr="00795E91" w:rsidTr="00795E91">
        <w:trPr>
          <w:trHeight w:val="268"/>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jc w:val="center"/>
              <w:rPr>
                <w:sz w:val="20"/>
                <w:szCs w:val="20"/>
              </w:rPr>
            </w:pPr>
            <w:r w:rsidRPr="00795E91">
              <w:rPr>
                <w:rFonts w:ascii="Arial" w:eastAsia="Arial" w:hAnsi="Arial" w:cs="Arial"/>
                <w:w w:val="89"/>
                <w:sz w:val="20"/>
                <w:szCs w:val="20"/>
              </w:rPr>
              <w:t>10</w:t>
            </w:r>
          </w:p>
        </w:tc>
        <w:tc>
          <w:tcPr>
            <w:tcW w:w="4080" w:type="dxa"/>
            <w:tcBorders>
              <w:bottom w:val="single" w:sz="8" w:space="0" w:color="auto"/>
              <w:right w:val="single" w:sz="8" w:space="0" w:color="auto"/>
            </w:tcBorders>
            <w:vAlign w:val="center"/>
          </w:tcPr>
          <w:p w:rsidR="00795E91" w:rsidRPr="00795E91" w:rsidRDefault="00795E91" w:rsidP="00795E91">
            <w:pPr>
              <w:rPr>
                <w:rFonts w:ascii="Arial" w:eastAsia="Arial" w:hAnsi="Arial" w:cs="Arial"/>
                <w:w w:val="92"/>
                <w:sz w:val="20"/>
                <w:szCs w:val="20"/>
              </w:rPr>
            </w:pPr>
            <w:r w:rsidRPr="00795E91">
              <w:rPr>
                <w:rFonts w:ascii="Arial" w:eastAsia="Arial" w:hAnsi="Arial" w:cs="Arial"/>
                <w:w w:val="92"/>
                <w:sz w:val="20"/>
                <w:szCs w:val="20"/>
              </w:rPr>
              <w:t>Номер та дата договору на проведення аудиту</w:t>
            </w:r>
          </w:p>
          <w:p w:rsidR="00795E91" w:rsidRPr="00795E91" w:rsidRDefault="00795E91" w:rsidP="00795E91">
            <w:pPr>
              <w:rPr>
                <w:sz w:val="20"/>
                <w:szCs w:val="20"/>
              </w:rPr>
            </w:pPr>
          </w:p>
        </w:tc>
        <w:tc>
          <w:tcPr>
            <w:tcW w:w="5740" w:type="dxa"/>
            <w:tcBorders>
              <w:bottom w:val="single" w:sz="8" w:space="0" w:color="auto"/>
              <w:right w:val="single" w:sz="8" w:space="0" w:color="auto"/>
            </w:tcBorders>
            <w:vAlign w:val="center"/>
          </w:tcPr>
          <w:p w:rsidR="00795E91" w:rsidRPr="00795E91" w:rsidRDefault="00795E91" w:rsidP="00795E91">
            <w:pPr>
              <w:rPr>
                <w:sz w:val="22"/>
                <w:szCs w:val="22"/>
              </w:rPr>
            </w:pPr>
            <w:r w:rsidRPr="00795E91">
              <w:rPr>
                <w:sz w:val="22"/>
                <w:szCs w:val="22"/>
              </w:rPr>
              <w:t>631/18-18 від 23 лютого 2018 року</w:t>
            </w:r>
          </w:p>
        </w:tc>
      </w:tr>
      <w:tr w:rsidR="00795E91" w:rsidRPr="00795E91" w:rsidTr="00795E91">
        <w:trPr>
          <w:trHeight w:val="266"/>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jc w:val="center"/>
              <w:rPr>
                <w:sz w:val="20"/>
                <w:szCs w:val="20"/>
              </w:rPr>
            </w:pPr>
            <w:r w:rsidRPr="00795E91">
              <w:rPr>
                <w:rFonts w:ascii="Arial" w:eastAsia="Arial" w:hAnsi="Arial" w:cs="Arial"/>
                <w:w w:val="89"/>
                <w:sz w:val="20"/>
                <w:szCs w:val="20"/>
              </w:rPr>
              <w:t>11</w:t>
            </w:r>
          </w:p>
        </w:tc>
        <w:tc>
          <w:tcPr>
            <w:tcW w:w="4080" w:type="dxa"/>
            <w:tcBorders>
              <w:bottom w:val="single" w:sz="8" w:space="0" w:color="auto"/>
              <w:right w:val="single" w:sz="8" w:space="0" w:color="auto"/>
            </w:tcBorders>
            <w:vAlign w:val="center"/>
          </w:tcPr>
          <w:p w:rsidR="00795E91" w:rsidRPr="00795E91" w:rsidRDefault="00795E91" w:rsidP="00795E91">
            <w:pPr>
              <w:rPr>
                <w:rFonts w:ascii="Arial" w:eastAsia="Arial" w:hAnsi="Arial" w:cs="Arial"/>
                <w:sz w:val="20"/>
                <w:szCs w:val="20"/>
              </w:rPr>
            </w:pPr>
            <w:r w:rsidRPr="00795E91">
              <w:rPr>
                <w:rFonts w:ascii="Arial" w:eastAsia="Arial" w:hAnsi="Arial" w:cs="Arial"/>
                <w:sz w:val="20"/>
                <w:szCs w:val="20"/>
              </w:rPr>
              <w:t>Дата початку та дата закінчення аудиту</w:t>
            </w:r>
          </w:p>
          <w:p w:rsidR="00795E91" w:rsidRPr="00795E91" w:rsidRDefault="00795E91" w:rsidP="00795E91">
            <w:pPr>
              <w:rPr>
                <w:sz w:val="20"/>
                <w:szCs w:val="20"/>
              </w:rPr>
            </w:pPr>
          </w:p>
        </w:tc>
        <w:tc>
          <w:tcPr>
            <w:tcW w:w="5740" w:type="dxa"/>
            <w:tcBorders>
              <w:bottom w:val="single" w:sz="8" w:space="0" w:color="auto"/>
              <w:right w:val="single" w:sz="8" w:space="0" w:color="auto"/>
            </w:tcBorders>
            <w:vAlign w:val="center"/>
          </w:tcPr>
          <w:p w:rsidR="00795E91" w:rsidRPr="00795E91" w:rsidRDefault="00795E91" w:rsidP="00795E91">
            <w:pPr>
              <w:rPr>
                <w:sz w:val="22"/>
                <w:szCs w:val="22"/>
              </w:rPr>
            </w:pPr>
            <w:r w:rsidRPr="00795E91">
              <w:rPr>
                <w:sz w:val="22"/>
                <w:szCs w:val="22"/>
              </w:rPr>
              <w:t>23 лютого - 05 квітня 2018 року</w:t>
            </w:r>
          </w:p>
        </w:tc>
      </w:tr>
      <w:tr w:rsidR="00795E91" w:rsidRPr="00795E91" w:rsidTr="00795E91">
        <w:trPr>
          <w:trHeight w:val="266"/>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jc w:val="center"/>
              <w:rPr>
                <w:sz w:val="20"/>
                <w:szCs w:val="20"/>
              </w:rPr>
            </w:pPr>
            <w:r w:rsidRPr="00795E91">
              <w:rPr>
                <w:rFonts w:ascii="Arial" w:eastAsia="Arial" w:hAnsi="Arial" w:cs="Arial"/>
                <w:w w:val="89"/>
                <w:sz w:val="20"/>
                <w:szCs w:val="20"/>
              </w:rPr>
              <w:t>12</w:t>
            </w:r>
          </w:p>
        </w:tc>
        <w:tc>
          <w:tcPr>
            <w:tcW w:w="4080" w:type="dxa"/>
            <w:tcBorders>
              <w:bottom w:val="single" w:sz="8" w:space="0" w:color="auto"/>
              <w:right w:val="single" w:sz="8" w:space="0" w:color="auto"/>
            </w:tcBorders>
            <w:vAlign w:val="center"/>
          </w:tcPr>
          <w:p w:rsidR="00795E91" w:rsidRPr="00795E91" w:rsidRDefault="00795E91" w:rsidP="00795E91">
            <w:pPr>
              <w:rPr>
                <w:rFonts w:ascii="Arial" w:eastAsia="Arial" w:hAnsi="Arial" w:cs="Arial"/>
                <w:sz w:val="20"/>
                <w:szCs w:val="20"/>
              </w:rPr>
            </w:pPr>
            <w:r w:rsidRPr="00795E91">
              <w:rPr>
                <w:rFonts w:ascii="Arial" w:eastAsia="Arial" w:hAnsi="Arial" w:cs="Arial"/>
                <w:sz w:val="20"/>
                <w:szCs w:val="20"/>
              </w:rPr>
              <w:t>Дата аудиторського висновку (звіту)</w:t>
            </w:r>
          </w:p>
          <w:p w:rsidR="00795E91" w:rsidRPr="00795E91" w:rsidRDefault="00795E91" w:rsidP="00795E91">
            <w:pPr>
              <w:rPr>
                <w:sz w:val="20"/>
                <w:szCs w:val="20"/>
              </w:rPr>
            </w:pPr>
          </w:p>
        </w:tc>
        <w:tc>
          <w:tcPr>
            <w:tcW w:w="5740" w:type="dxa"/>
            <w:tcBorders>
              <w:bottom w:val="single" w:sz="8" w:space="0" w:color="auto"/>
              <w:right w:val="single" w:sz="8" w:space="0" w:color="auto"/>
            </w:tcBorders>
            <w:vAlign w:val="center"/>
          </w:tcPr>
          <w:p w:rsidR="00795E91" w:rsidRPr="00795E91" w:rsidRDefault="00795E91" w:rsidP="00795E91">
            <w:pPr>
              <w:rPr>
                <w:sz w:val="22"/>
                <w:szCs w:val="22"/>
              </w:rPr>
            </w:pPr>
            <w:r w:rsidRPr="00795E91">
              <w:rPr>
                <w:sz w:val="22"/>
                <w:szCs w:val="22"/>
              </w:rPr>
              <w:t>05 квітня 2018 року</w:t>
            </w:r>
          </w:p>
        </w:tc>
      </w:tr>
      <w:tr w:rsidR="00795E91" w:rsidRPr="00795E91" w:rsidTr="00795E91">
        <w:trPr>
          <w:trHeight w:val="219"/>
        </w:trPr>
        <w:tc>
          <w:tcPr>
            <w:tcW w:w="360" w:type="dxa"/>
            <w:tcBorders>
              <w:left w:val="single" w:sz="8" w:space="0" w:color="auto"/>
              <w:right w:val="single" w:sz="8" w:space="0" w:color="auto"/>
            </w:tcBorders>
            <w:vAlign w:val="bottom"/>
          </w:tcPr>
          <w:p w:rsidR="00795E91" w:rsidRPr="00795E91" w:rsidRDefault="00795E91" w:rsidP="00795E91">
            <w:pPr>
              <w:spacing w:line="219" w:lineRule="exact"/>
              <w:jc w:val="center"/>
              <w:rPr>
                <w:sz w:val="20"/>
                <w:szCs w:val="20"/>
              </w:rPr>
            </w:pPr>
            <w:r w:rsidRPr="00795E91">
              <w:rPr>
                <w:rFonts w:ascii="Arial" w:eastAsia="Arial" w:hAnsi="Arial" w:cs="Arial"/>
                <w:w w:val="89"/>
                <w:sz w:val="20"/>
                <w:szCs w:val="20"/>
              </w:rPr>
              <w:t>13</w:t>
            </w:r>
          </w:p>
        </w:tc>
        <w:tc>
          <w:tcPr>
            <w:tcW w:w="4080" w:type="dxa"/>
            <w:vMerge w:val="restart"/>
            <w:tcBorders>
              <w:right w:val="single" w:sz="8" w:space="0" w:color="auto"/>
            </w:tcBorders>
            <w:vAlign w:val="center"/>
          </w:tcPr>
          <w:p w:rsidR="00795E91" w:rsidRPr="00795E91" w:rsidRDefault="00795E91" w:rsidP="00795E91">
            <w:pPr>
              <w:spacing w:line="219" w:lineRule="exact"/>
              <w:rPr>
                <w:sz w:val="20"/>
                <w:szCs w:val="20"/>
              </w:rPr>
            </w:pPr>
            <w:r w:rsidRPr="00795E91">
              <w:rPr>
                <w:rFonts w:ascii="Arial" w:eastAsia="Arial" w:hAnsi="Arial" w:cs="Arial"/>
                <w:sz w:val="20"/>
                <w:szCs w:val="20"/>
              </w:rPr>
              <w:t>Розмір винагороди за проведення річного</w:t>
            </w:r>
          </w:p>
          <w:p w:rsidR="00795E91" w:rsidRPr="00795E91" w:rsidRDefault="00795E91" w:rsidP="00795E91">
            <w:pPr>
              <w:rPr>
                <w:sz w:val="20"/>
                <w:szCs w:val="20"/>
              </w:rPr>
            </w:pPr>
            <w:r w:rsidRPr="00795E91">
              <w:rPr>
                <w:rFonts w:ascii="Arial" w:eastAsia="Arial" w:hAnsi="Arial" w:cs="Arial"/>
                <w:sz w:val="20"/>
                <w:szCs w:val="20"/>
              </w:rPr>
              <w:t>аудиту, грн</w:t>
            </w:r>
          </w:p>
        </w:tc>
        <w:tc>
          <w:tcPr>
            <w:tcW w:w="5740" w:type="dxa"/>
            <w:tcBorders>
              <w:right w:val="single" w:sz="8" w:space="0" w:color="auto"/>
            </w:tcBorders>
            <w:vAlign w:val="center"/>
          </w:tcPr>
          <w:p w:rsidR="00795E91" w:rsidRPr="00795E91" w:rsidRDefault="00795E91" w:rsidP="00795E91">
            <w:pPr>
              <w:rPr>
                <w:sz w:val="22"/>
                <w:szCs w:val="22"/>
              </w:rPr>
            </w:pPr>
            <w:r w:rsidRPr="00795E91">
              <w:rPr>
                <w:sz w:val="22"/>
                <w:szCs w:val="22"/>
              </w:rPr>
              <w:t>30000,0грн.</w:t>
            </w:r>
          </w:p>
        </w:tc>
      </w:tr>
      <w:tr w:rsidR="00795E91" w:rsidRPr="00795E91" w:rsidTr="00795E91">
        <w:trPr>
          <w:trHeight w:val="261"/>
        </w:trPr>
        <w:tc>
          <w:tcPr>
            <w:tcW w:w="360" w:type="dxa"/>
            <w:tcBorders>
              <w:left w:val="single" w:sz="8" w:space="0" w:color="auto"/>
              <w:right w:val="single" w:sz="8" w:space="0" w:color="auto"/>
            </w:tcBorders>
            <w:vAlign w:val="bottom"/>
          </w:tcPr>
          <w:p w:rsidR="00795E91" w:rsidRPr="00795E91" w:rsidRDefault="00795E91" w:rsidP="00795E91">
            <w:pPr>
              <w:rPr>
                <w:sz w:val="22"/>
                <w:szCs w:val="22"/>
              </w:rPr>
            </w:pPr>
          </w:p>
        </w:tc>
        <w:tc>
          <w:tcPr>
            <w:tcW w:w="4080" w:type="dxa"/>
            <w:vMerge/>
            <w:tcBorders>
              <w:right w:val="single" w:sz="8" w:space="0" w:color="auto"/>
            </w:tcBorders>
            <w:vAlign w:val="center"/>
          </w:tcPr>
          <w:p w:rsidR="00795E91" w:rsidRPr="00795E91" w:rsidRDefault="00795E91" w:rsidP="00795E91">
            <w:pPr>
              <w:rPr>
                <w:sz w:val="20"/>
                <w:szCs w:val="20"/>
              </w:rPr>
            </w:pPr>
          </w:p>
        </w:tc>
        <w:tc>
          <w:tcPr>
            <w:tcW w:w="5740" w:type="dxa"/>
            <w:tcBorders>
              <w:right w:val="single" w:sz="8" w:space="0" w:color="auto"/>
            </w:tcBorders>
            <w:vAlign w:val="center"/>
          </w:tcPr>
          <w:p w:rsidR="00795E91" w:rsidRPr="00795E91" w:rsidRDefault="00795E91" w:rsidP="00795E91">
            <w:pPr>
              <w:rPr>
                <w:sz w:val="22"/>
                <w:szCs w:val="22"/>
              </w:rPr>
            </w:pPr>
          </w:p>
        </w:tc>
      </w:tr>
      <w:tr w:rsidR="00795E91" w:rsidRPr="00795E91" w:rsidTr="00795E91">
        <w:trPr>
          <w:trHeight w:val="26"/>
        </w:trPr>
        <w:tc>
          <w:tcPr>
            <w:tcW w:w="360" w:type="dxa"/>
            <w:tcBorders>
              <w:left w:val="single" w:sz="8" w:space="0" w:color="auto"/>
              <w:bottom w:val="single" w:sz="8" w:space="0" w:color="auto"/>
              <w:right w:val="single" w:sz="8" w:space="0" w:color="auto"/>
            </w:tcBorders>
            <w:vAlign w:val="bottom"/>
          </w:tcPr>
          <w:p w:rsidR="00795E91" w:rsidRPr="00795E91" w:rsidRDefault="00795E91" w:rsidP="00795E91">
            <w:pPr>
              <w:rPr>
                <w:sz w:val="2"/>
                <w:szCs w:val="2"/>
              </w:rPr>
            </w:pPr>
          </w:p>
        </w:tc>
        <w:tc>
          <w:tcPr>
            <w:tcW w:w="4080" w:type="dxa"/>
            <w:tcBorders>
              <w:bottom w:val="single" w:sz="8" w:space="0" w:color="auto"/>
              <w:right w:val="single" w:sz="8" w:space="0" w:color="auto"/>
            </w:tcBorders>
            <w:vAlign w:val="center"/>
          </w:tcPr>
          <w:p w:rsidR="00795E91" w:rsidRPr="00795E91" w:rsidRDefault="00795E91" w:rsidP="00795E91">
            <w:pPr>
              <w:rPr>
                <w:sz w:val="2"/>
                <w:szCs w:val="2"/>
              </w:rPr>
            </w:pPr>
          </w:p>
        </w:tc>
        <w:tc>
          <w:tcPr>
            <w:tcW w:w="5740" w:type="dxa"/>
            <w:tcBorders>
              <w:bottom w:val="single" w:sz="8" w:space="0" w:color="auto"/>
              <w:right w:val="single" w:sz="8" w:space="0" w:color="auto"/>
            </w:tcBorders>
            <w:vAlign w:val="bottom"/>
          </w:tcPr>
          <w:p w:rsidR="00795E91" w:rsidRPr="00795E91" w:rsidRDefault="00795E91" w:rsidP="00795E91">
            <w:pPr>
              <w:rPr>
                <w:sz w:val="2"/>
                <w:szCs w:val="2"/>
              </w:rPr>
            </w:pPr>
          </w:p>
        </w:tc>
      </w:tr>
    </w:tbl>
    <w:p w:rsidR="00795E91" w:rsidRPr="00795E91" w:rsidRDefault="00795E91" w:rsidP="00795E91">
      <w:pPr>
        <w:rPr>
          <w:sz w:val="22"/>
          <w:szCs w:val="22"/>
        </w:rPr>
      </w:pPr>
    </w:p>
    <w:p w:rsidR="00795E91" w:rsidRPr="00795E91" w:rsidRDefault="00795E91" w:rsidP="00795E91">
      <w:pPr>
        <w:rPr>
          <w:sz w:val="22"/>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60"/>
        <w:gridCol w:w="4080"/>
        <w:gridCol w:w="5740"/>
      </w:tblGrid>
      <w:tr w:rsidR="00795E91" w:rsidRPr="00795E91" w:rsidTr="00795E91">
        <w:trPr>
          <w:trHeight w:val="265"/>
        </w:trPr>
        <w:tc>
          <w:tcPr>
            <w:tcW w:w="360" w:type="dxa"/>
            <w:vAlign w:val="bottom"/>
          </w:tcPr>
          <w:p w:rsidR="00795E91" w:rsidRPr="00795E91" w:rsidRDefault="00795E91" w:rsidP="00795E91">
            <w:pPr>
              <w:jc w:val="center"/>
              <w:rPr>
                <w:sz w:val="20"/>
                <w:szCs w:val="20"/>
              </w:rPr>
            </w:pPr>
            <w:r w:rsidRPr="00795E91">
              <w:rPr>
                <w:rFonts w:ascii="Arial" w:eastAsia="Arial" w:hAnsi="Arial" w:cs="Arial"/>
                <w:w w:val="89"/>
                <w:sz w:val="20"/>
                <w:szCs w:val="20"/>
              </w:rPr>
              <w:t>14</w:t>
            </w:r>
          </w:p>
        </w:tc>
        <w:tc>
          <w:tcPr>
            <w:tcW w:w="4080" w:type="dxa"/>
            <w:vAlign w:val="center"/>
          </w:tcPr>
          <w:p w:rsidR="00795E91" w:rsidRPr="00795E91" w:rsidRDefault="00795E91" w:rsidP="00795E91">
            <w:pPr>
              <w:rPr>
                <w:sz w:val="20"/>
                <w:szCs w:val="20"/>
              </w:rPr>
            </w:pPr>
            <w:r w:rsidRPr="00795E91">
              <w:rPr>
                <w:rFonts w:ascii="Arial" w:eastAsia="Arial" w:hAnsi="Arial" w:cs="Arial"/>
                <w:sz w:val="20"/>
                <w:szCs w:val="20"/>
              </w:rPr>
              <w:t>Текст аудиторського висновку (звіту)</w:t>
            </w:r>
          </w:p>
        </w:tc>
        <w:tc>
          <w:tcPr>
            <w:tcW w:w="5740" w:type="dxa"/>
            <w:vAlign w:val="bottom"/>
          </w:tcPr>
          <w:p w:rsidR="00795E91" w:rsidRPr="00795E91" w:rsidRDefault="00795E91" w:rsidP="00795E91">
            <w:pPr>
              <w:rPr>
                <w:sz w:val="23"/>
                <w:szCs w:val="23"/>
                <w:lang w:val="ru-RU"/>
              </w:rPr>
            </w:pPr>
            <w:r w:rsidRPr="00795E91">
              <w:rPr>
                <w:sz w:val="23"/>
                <w:szCs w:val="23"/>
              </w:rPr>
              <w:t xml:space="preserve"> надається файл аудиторського висновку </w:t>
            </w:r>
            <w:r w:rsidRPr="00795E91">
              <w:rPr>
                <w:sz w:val="23"/>
                <w:szCs w:val="23"/>
                <w:lang w:val="ru-RU"/>
              </w:rPr>
              <w:t>(.</w:t>
            </w:r>
            <w:r w:rsidRPr="00795E91">
              <w:rPr>
                <w:sz w:val="23"/>
                <w:szCs w:val="23"/>
                <w:lang w:val="en-US"/>
              </w:rPr>
              <w:t>doc</w:t>
            </w:r>
            <w:r w:rsidRPr="00795E91">
              <w:rPr>
                <w:sz w:val="23"/>
                <w:szCs w:val="23"/>
                <w:lang w:val="ru-RU"/>
              </w:rPr>
              <w:t>)</w:t>
            </w:r>
          </w:p>
        </w:tc>
      </w:tr>
    </w:tbl>
    <w:p w:rsidR="00795E91" w:rsidRPr="00263FEA" w:rsidRDefault="00795E91" w:rsidP="00795E91">
      <w:pPr>
        <w:rPr>
          <w:sz w:val="22"/>
          <w:szCs w:val="22"/>
          <w:lang w:val="ru-RU"/>
        </w:rPr>
      </w:pPr>
    </w:p>
    <w:p w:rsidR="00872440" w:rsidRPr="00263FEA" w:rsidRDefault="00872440" w:rsidP="00795E91">
      <w:pPr>
        <w:rPr>
          <w:sz w:val="22"/>
          <w:szCs w:val="22"/>
          <w:lang w:val="ru-RU"/>
        </w:rPr>
      </w:pPr>
    </w:p>
    <w:p w:rsidR="00872440" w:rsidRPr="00263FEA" w:rsidRDefault="00872440">
      <w:pPr>
        <w:spacing w:after="200" w:line="276" w:lineRule="auto"/>
        <w:rPr>
          <w:sz w:val="22"/>
          <w:szCs w:val="22"/>
          <w:lang w:val="ru-RU"/>
        </w:rPr>
      </w:pPr>
      <w:r w:rsidRPr="00263FEA">
        <w:rPr>
          <w:sz w:val="22"/>
          <w:szCs w:val="22"/>
          <w:lang w:val="ru-RU"/>
        </w:rPr>
        <w:br w:type="page"/>
      </w:r>
    </w:p>
    <w:p w:rsidR="00860884" w:rsidRPr="00860884" w:rsidRDefault="00860884" w:rsidP="00860884"/>
    <w:tbl>
      <w:tblPr>
        <w:tblW w:w="4700" w:type="pct"/>
        <w:tblInd w:w="150" w:type="dxa"/>
        <w:shd w:val="clear" w:color="auto" w:fill="FFFFFF"/>
        <w:tblCellMar>
          <w:top w:w="60" w:type="dxa"/>
          <w:left w:w="60" w:type="dxa"/>
          <w:bottom w:w="60" w:type="dxa"/>
          <w:right w:w="60" w:type="dxa"/>
        </w:tblCellMar>
        <w:tblLook w:val="0000" w:firstRow="0" w:lastRow="0" w:firstColumn="0" w:lastColumn="0" w:noHBand="0" w:noVBand="0"/>
      </w:tblPr>
      <w:tblGrid>
        <w:gridCol w:w="9851"/>
      </w:tblGrid>
      <w:tr w:rsidR="00860884" w:rsidRPr="00860884" w:rsidTr="0046132D">
        <w:tc>
          <w:tcPr>
            <w:tcW w:w="5000" w:type="pct"/>
            <w:shd w:val="clear" w:color="auto" w:fill="FFFFFF"/>
            <w:tcMar>
              <w:top w:w="150" w:type="dxa"/>
              <w:left w:w="150" w:type="dxa"/>
              <w:bottom w:w="150" w:type="dxa"/>
              <w:right w:w="150" w:type="dxa"/>
            </w:tcMar>
          </w:tcPr>
          <w:p w:rsidR="00860884" w:rsidRPr="00860884" w:rsidRDefault="00860884" w:rsidP="00860884">
            <w:pPr>
              <w:rPr>
                <w:rFonts w:ascii="Arial" w:hAnsi="Arial" w:cs="Arial"/>
                <w:b/>
                <w:bCs/>
                <w:sz w:val="18"/>
                <w:szCs w:val="18"/>
              </w:rPr>
            </w:pPr>
            <w:r w:rsidRPr="00860884">
              <w:rPr>
                <w:rFonts w:ascii="Arial" w:hAnsi="Arial" w:cs="Arial"/>
                <w:b/>
                <w:bCs/>
                <w:sz w:val="18"/>
                <w:szCs w:val="18"/>
              </w:rPr>
              <w:t>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w:t>
            </w:r>
          </w:p>
        </w:tc>
      </w:tr>
    </w:tbl>
    <w:p w:rsidR="00860884" w:rsidRPr="00860884" w:rsidRDefault="00860884" w:rsidP="00860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826/20641/13-а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Заява</w:t>
            </w:r>
            <w:r w:rsidRPr="00860884">
              <w:rPr>
                <w:rFonts w:ascii="Arial" w:hAnsi="Arial" w:cs="Arial"/>
                <w:sz w:val="18"/>
                <w:szCs w:val="18"/>
                <w:lang w:val="ru-RU"/>
              </w:rPr>
              <w:t xml:space="preserve"> </w:t>
            </w:r>
            <w:r w:rsidRPr="00860884">
              <w:rPr>
                <w:rFonts w:ascii="Arial" w:hAnsi="Arial" w:cs="Arial"/>
                <w:sz w:val="18"/>
                <w:szCs w:val="18"/>
              </w:rPr>
              <w:t xml:space="preserve">про розстрочення виконання судового рішення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Ухвалою Окружного адміністративного суду м. Києва від 31.10.2017 про розстрочення виконання судового рішення заяву задоволено в повному обсязі.</w:t>
            </w:r>
          </w:p>
        </w:tc>
      </w:tr>
    </w:tbl>
    <w:p w:rsidR="00860884" w:rsidRPr="00860884" w:rsidRDefault="00860884" w:rsidP="008608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826/11877/16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Заява про розстрочення виконання судового рішення</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Ухвалою Окружного адміністративного суду м. Києва від 10.10.2017 про розстрочення виконання судового рішення заяву задоволено в повному обсязі.</w:t>
            </w:r>
          </w:p>
        </w:tc>
      </w:tr>
    </w:tbl>
    <w:p w:rsidR="00860884" w:rsidRPr="00860884" w:rsidRDefault="00860884" w:rsidP="00860884">
      <w:pPr>
        <w:rPr>
          <w:rFonts w:ascii="Arial" w:hAnsi="Arial" w:cs="Arial"/>
          <w:sz w:val="18"/>
          <w:szCs w:val="18"/>
        </w:rPr>
      </w:pPr>
    </w:p>
    <w:p w:rsidR="00860884" w:rsidRPr="00860884" w:rsidRDefault="00860884" w:rsidP="008608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910/10300/17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ДП з питань поводження з відходами як вторинною сировиною м. Київ</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розірвання договору, стягнення боргу, неустойки, 75 077,92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26.09.2017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910/11564/17.</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ДП з питань поводження з відходами як вторинною сировиною м. Київ</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заборгованості, 246 727,51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11.09.2017  позов задоволено у повному обсязі.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910/4425/17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lastRenderedPageBreak/>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«КС ЛІЗИНГ»</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боргу, 163 722,22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23.05.2017  позов задоволено у повному обсязі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910/15939/17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«Селтік»</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простягнення забргованості, 1 153 446,74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06.12.2017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753/21213/16-ц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Калмикова К.В.</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заборгованості, 8 500,00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Дарницький районний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Дарницького районного суду м. Києва від 07.04.2017 позов задоволено у повному обсязі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910/14927/27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«Селтік»</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боргу, 1 350 927,23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12.12.2017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910/14925/17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«Селтік»</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rPr>
                <w:rFonts w:ascii="Arial" w:hAnsi="Arial" w:cs="Arial"/>
                <w:sz w:val="18"/>
                <w:szCs w:val="18"/>
              </w:rPr>
            </w:pPr>
            <w:r w:rsidRPr="00860884">
              <w:rPr>
                <w:rFonts w:ascii="Arial" w:hAnsi="Arial" w:cs="Arial"/>
                <w:sz w:val="18"/>
                <w:szCs w:val="18"/>
              </w:rPr>
              <w:t>про стягнення боргу, 151 036,89</w:t>
            </w:r>
          </w:p>
          <w:p w:rsidR="00860884" w:rsidRPr="00860884" w:rsidRDefault="00860884" w:rsidP="00860884">
            <w:pPr>
              <w:spacing w:after="300"/>
              <w:jc w:val="both"/>
              <w:rPr>
                <w:rFonts w:ascii="Arial" w:hAnsi="Arial" w:cs="Arial"/>
                <w:sz w:val="18"/>
                <w:szCs w:val="18"/>
              </w:rPr>
            </w:pP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lastRenderedPageBreak/>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 Господарського суду м. Києва від 09.10.2017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826/9838/16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Державна податкова інспекція у Подільському районі Головного управління ДФС у м. Києві.</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визнання протиправними та скасування податкових повідомлень-рішень</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Вищий адміністративний суд України</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Постановою Окружного адміністративного суду м. Києва від 18.10.2016 року позов задоволено у повному обсязі. Постановою Київського апеляційного адміністративного суду від 14.12.2016 року апеляційну скаргу ДПІ</w:t>
            </w:r>
            <w:r w:rsidRPr="00860884">
              <w:t xml:space="preserve"> </w:t>
            </w:r>
            <w:r w:rsidRPr="00860884">
              <w:rPr>
                <w:rFonts w:ascii="Arial" w:hAnsi="Arial" w:cs="Arial"/>
                <w:sz w:val="18"/>
                <w:szCs w:val="18"/>
              </w:rPr>
              <w:t>у Подільському районі ГУ ДФС у м. Києві задоволено повністю. Ухвалю Вищого адміністративного суду України від 13.02.2017 року відкрито касаційне провадження</w:t>
            </w:r>
          </w:p>
        </w:tc>
      </w:tr>
    </w:tbl>
    <w:p w:rsidR="00860884" w:rsidRPr="00860884" w:rsidRDefault="00860884" w:rsidP="008608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910/6232/17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«Екотранс-Груп»</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боргу, 92 204,90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13.07.2017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910/4791/17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«Спецкомунтехніка»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боргу, 410561,98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18.05.2017 позов задоволено у повному обсязі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826/1407/17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Державна податкова інспекція у Подільському районі Головного управління ДФС у м. Києві.</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визнання протиправини дій, визнання протиправним та скасування рішення, 226076,62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Постановою Окружного адміністративного суду м. Києва від 14.12.2017 позов задоволено у повному обсязі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910/20216/17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lastRenderedPageBreak/>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«КС ЛІЗИНГ» замінено на ТОВ «ТІК ЛТД»</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боргу, 4 926 263,40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14.12.2017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826/14774/17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Головне управління ДФС у Київській області</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стягнення податкової заборгованості, 6 887 197,36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Постановою Окружного адміністративного суду м. Києва від 14.12.2017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w:t>
            </w:r>
            <w:r w:rsidRPr="00860884">
              <w:rPr>
                <w:rFonts w:ascii="Arial" w:hAnsi="Arial" w:cs="Arial"/>
                <w:sz w:val="18"/>
                <w:szCs w:val="18"/>
                <w:lang w:val="ru-RU"/>
              </w:rPr>
              <w:t xml:space="preserve"> </w:t>
            </w:r>
            <w:r w:rsidRPr="00860884">
              <w:rPr>
                <w:rFonts w:ascii="Arial" w:hAnsi="Arial" w:cs="Arial"/>
                <w:sz w:val="18"/>
                <w:szCs w:val="18"/>
              </w:rPr>
              <w:t xml:space="preserve">910/3533/17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Київська міська рада, Виконавчий орган КМР, Департамент комунальної власності м. Києва, Департамент житлово-комунальної інфраструктури, КП «Київкомунсервіс»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визнання права володіння та користування майном, визнання незаконними рішень і дій</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Київський апеляційний господарський суд</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Рішенням Господарського суду м. Києва  від 28.11.2017 року позов задоволено у повному обсязі.. </w:t>
            </w:r>
          </w:p>
        </w:tc>
      </w:tr>
    </w:tbl>
    <w:p w:rsidR="00860884" w:rsidRPr="00860884" w:rsidRDefault="00860884" w:rsidP="008608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910/11919/17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Заступник прокурора міста Києва в інтересах: Київської міської державної адміністрації та департаменту комунальної власності м. Києва Виконавчого органу КМР (КМДА)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боргу, 6 887 197,36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Київський апеляційний господарський суд</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25.10.2017 року позов задоволено частково. Ухвалою Київського апеляційного господарського суду від 23.11.2017 року відкрито апеляційне провадження.</w:t>
            </w:r>
          </w:p>
        </w:tc>
      </w:tr>
    </w:tbl>
    <w:p w:rsidR="00860884" w:rsidRPr="00860884" w:rsidRDefault="00860884" w:rsidP="008608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826/12586/17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Головне управління Державної фіскальної служби</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стягнення податкового боргу, екологічний податок, 12 440 889,36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lastRenderedPageBreak/>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Ухвалою Окружного адміністративного суду м. Києва від 06.10.2017 року відкрито провадження в адміністративній справі.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910/22390/17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«КС ЛІЗИНГ»</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заборгованості, 3 774 134,89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Ухвалою Господарського суду м. Києва  від 18.12.2017 року позовну заяву залишено без руху.</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910/22488/17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«Сучасний дім 1»</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про стягнення заборгованості, </w:t>
            </w:r>
            <w:r w:rsidRPr="00860884">
              <w:rPr>
                <w:rFonts w:ascii="Arial" w:hAnsi="Arial" w:cs="Arial"/>
                <w:bCs/>
                <w:sz w:val="18"/>
                <w:szCs w:val="18"/>
              </w:rPr>
              <w:t>166 345,21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Ухвалою Господарського суду м. Києва  від 14.12.2017 року відкрито провадження у справі.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910/11563/17</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ТОВ «Збереження довкілля»</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стягнення заборгованості, 28 747,49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Господарський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Рішенням Господарського суду м. Києва від 18.09.2017 р.  позов задоволено частково</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826/15528/17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ГУ ДФС в м. Києві</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визнання протиправними та скасування податкового повідомлення-рішення ГУ ДФС в м. Києві від 10.11.2017 № 0112571213</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міста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Ухвалою Окружного адміністративного суду м. Києва від 04.12.2017 року відкрито провадження в адміністративній справі</w:t>
            </w:r>
          </w:p>
        </w:tc>
      </w:tr>
    </w:tbl>
    <w:p w:rsidR="00860884" w:rsidRPr="00860884" w:rsidRDefault="00860884" w:rsidP="00860884">
      <w:pPr>
        <w:rPr>
          <w:rFonts w:ascii="Arial" w:hAnsi="Arial" w:cs="Arial"/>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826/2886/14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lastRenderedPageBreak/>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Реєстраційна служба Головного управління юстиції в м. Києві, державного реєстратора прав на нерухоме майно Сипчу К.М., державного реєстратора прав на нерухоме майно Каравай Н.В.</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про визнання протиправними та скасування рішення</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Вищий адміністративний суд України</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Постановою</w:t>
            </w:r>
            <w:r w:rsidRPr="00860884">
              <w:t xml:space="preserve"> </w:t>
            </w:r>
            <w:r w:rsidRPr="00860884">
              <w:rPr>
                <w:rFonts w:ascii="Arial" w:hAnsi="Arial" w:cs="Arial"/>
                <w:sz w:val="18"/>
                <w:szCs w:val="18"/>
              </w:rPr>
              <w:t>Окружного адміністративного суду м. Києва від 16.04.2014 року у задоволенні позову відмовлено. Постановою Київського апеляційного адміністративного суду від 15.07.2014 року апеляційну скаргу ПрАТ «Київспецтранс» задоволено у повному обсязі. Ухвалою Вищого адміністративного суду України від 14.01.2015 про відкриття касаційного провадження</w:t>
            </w:r>
          </w:p>
        </w:tc>
      </w:tr>
    </w:tbl>
    <w:p w:rsidR="00860884" w:rsidRPr="00860884" w:rsidRDefault="00860884" w:rsidP="008608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040"/>
      </w:tblGrid>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Справа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 826/20143/14 </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Позивач: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Державна податкова інспекція у Подільському районі ГУ ДФС у м. Києві</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 xml:space="preserve">Відповідач: </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ПрАТ «Київспецтранс»</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Зміст позову:</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стягнення заборгованості, 2 555775,00 грн</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СУд:</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Окружний адміністративний суд м. Києва</w:t>
            </w:r>
          </w:p>
        </w:tc>
      </w:tr>
      <w:tr w:rsidR="00860884" w:rsidRPr="00860884" w:rsidTr="0046132D">
        <w:tc>
          <w:tcPr>
            <w:tcW w:w="2148"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Поточний стан справи</w:t>
            </w:r>
          </w:p>
        </w:tc>
        <w:tc>
          <w:tcPr>
            <w:tcW w:w="8040" w:type="dxa"/>
          </w:tcPr>
          <w:p w:rsidR="00860884" w:rsidRPr="00860884" w:rsidRDefault="00860884" w:rsidP="00860884">
            <w:pPr>
              <w:spacing w:after="300"/>
              <w:jc w:val="both"/>
              <w:rPr>
                <w:rFonts w:ascii="Arial" w:hAnsi="Arial" w:cs="Arial"/>
                <w:sz w:val="18"/>
                <w:szCs w:val="18"/>
              </w:rPr>
            </w:pPr>
            <w:r w:rsidRPr="00860884">
              <w:rPr>
                <w:rFonts w:ascii="Arial" w:hAnsi="Arial" w:cs="Arial"/>
                <w:sz w:val="18"/>
                <w:szCs w:val="18"/>
              </w:rPr>
              <w:t>Постановою Окружного адміністративного суду міста Києва від 23.02.2015 позов задоволено частково. Ухвалою Київського апеляційного адміністративного суду від 27.05.2015 року апеляційну скаргу ДПІ у Подільському районі ГУ ДФС у м. Києві залишено без задоволення. Ухвалою Вищого адміністративного суду України від 13.10.2016 касаційну скаргу ДПІ у Подільському районі ГУ ДФС у м. Києві  задоволено частково та направлено на новий розгляд в Окружний адміністративний суд м. Києва. Ухвалою Окружного адміністративного суду м. Києва від 02.11.2016 прийнято до провадження.</w:t>
            </w:r>
          </w:p>
        </w:tc>
      </w:tr>
    </w:tbl>
    <w:p w:rsidR="00860884" w:rsidRPr="00860884" w:rsidRDefault="00860884" w:rsidP="00860884">
      <w:pPr>
        <w:rPr>
          <w:rFonts w:ascii="Arial" w:hAnsi="Arial" w:cs="Arial"/>
          <w:sz w:val="18"/>
          <w:szCs w:val="18"/>
        </w:rPr>
      </w:pPr>
    </w:p>
    <w:p w:rsidR="00860884" w:rsidRPr="00860884" w:rsidRDefault="00860884" w:rsidP="00860884">
      <w:pPr>
        <w:rPr>
          <w:rFonts w:ascii="Arial" w:hAnsi="Arial" w:cs="Arial"/>
          <w:sz w:val="18"/>
          <w:szCs w:val="18"/>
        </w:rPr>
      </w:pPr>
    </w:p>
    <w:p w:rsidR="00860884" w:rsidRPr="00860884" w:rsidRDefault="00860884" w:rsidP="00860884">
      <w:pPr>
        <w:rPr>
          <w:rFonts w:ascii="Arial" w:hAnsi="Arial" w:cs="Arial"/>
          <w:sz w:val="18"/>
          <w:szCs w:val="18"/>
        </w:rPr>
      </w:pPr>
    </w:p>
    <w:p w:rsidR="00860884" w:rsidRPr="00860884" w:rsidRDefault="00860884" w:rsidP="00860884">
      <w:pPr>
        <w:rPr>
          <w:rFonts w:ascii="Arial" w:hAnsi="Arial" w:cs="Arial"/>
          <w:sz w:val="18"/>
          <w:szCs w:val="18"/>
        </w:rPr>
      </w:pPr>
    </w:p>
    <w:p w:rsidR="00872440" w:rsidRPr="00263FEA" w:rsidRDefault="00860884" w:rsidP="00872440">
      <w:pPr>
        <w:spacing w:after="200" w:line="276" w:lineRule="auto"/>
        <w:rPr>
          <w:sz w:val="22"/>
          <w:szCs w:val="22"/>
          <w:lang w:val="ru-RU"/>
        </w:rPr>
        <w:sectPr w:rsidR="00872440" w:rsidRPr="00263FEA">
          <w:pgSz w:w="11900" w:h="16840"/>
          <w:pgMar w:top="573" w:right="580" w:bottom="0" w:left="1140" w:header="0" w:footer="0" w:gutter="0"/>
          <w:cols w:space="720" w:equalWidth="0">
            <w:col w:w="10180"/>
          </w:cols>
        </w:sectPr>
      </w:pPr>
      <w:r>
        <w:rPr>
          <w:sz w:val="22"/>
          <w:szCs w:val="22"/>
        </w:rPr>
        <w:br w:type="page"/>
      </w:r>
    </w:p>
    <w:p w:rsidR="00795E91" w:rsidRPr="00795E91" w:rsidRDefault="00795E91" w:rsidP="00795E91">
      <w:pPr>
        <w:spacing w:line="200" w:lineRule="exact"/>
      </w:pPr>
    </w:p>
    <w:p w:rsidR="00795E91" w:rsidRPr="00795E91" w:rsidRDefault="00795E91" w:rsidP="00795E91">
      <w:pPr>
        <w:spacing w:line="200" w:lineRule="exact"/>
      </w:pPr>
    </w:p>
    <w:p w:rsidR="00161383" w:rsidRPr="00161383" w:rsidRDefault="00161383" w:rsidP="00161383">
      <w:pPr>
        <w:widowControl w:val="0"/>
        <w:autoSpaceDE w:val="0"/>
        <w:autoSpaceDN w:val="0"/>
        <w:spacing w:before="73" w:line="494" w:lineRule="auto"/>
        <w:ind w:left="3264" w:right="2569" w:hanging="843"/>
        <w:rPr>
          <w:b/>
          <w:szCs w:val="22"/>
          <w:lang w:val="ru-RU" w:eastAsia="en-US"/>
        </w:rPr>
      </w:pPr>
      <w:r w:rsidRPr="00161383">
        <w:rPr>
          <w:b/>
          <w:szCs w:val="22"/>
          <w:lang w:val="ru-RU" w:eastAsia="en-US"/>
        </w:rPr>
        <w:t>Інформація про стан корпоративного управління ЗАГАЛЬНІ ЗБОРИ АКЦІОНЕРІВ</w:t>
      </w:r>
    </w:p>
    <w:p w:rsidR="00161383" w:rsidRPr="00161383" w:rsidRDefault="00161383" w:rsidP="00161383">
      <w:pPr>
        <w:widowControl w:val="0"/>
        <w:autoSpaceDE w:val="0"/>
        <w:autoSpaceDN w:val="0"/>
        <w:spacing w:before="7" w:after="26"/>
        <w:ind w:left="134"/>
        <w:rPr>
          <w:b/>
          <w:bCs/>
          <w:sz w:val="20"/>
          <w:szCs w:val="20"/>
          <w:lang w:val="ru-RU" w:eastAsia="en-US"/>
        </w:rPr>
      </w:pPr>
      <w:r w:rsidRPr="00161383">
        <w:rPr>
          <w:b/>
          <w:bCs/>
          <w:sz w:val="20"/>
          <w:szCs w:val="20"/>
          <w:lang w:val="ru-RU" w:eastAsia="en-US"/>
        </w:rPr>
        <w:t>Яку кількість загальних зборів було проведено за минулі три роки?</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0"/>
        <w:gridCol w:w="1711"/>
        <w:gridCol w:w="3403"/>
        <w:gridCol w:w="3346"/>
      </w:tblGrid>
      <w:tr w:rsidR="00161383" w:rsidRPr="00161383" w:rsidTr="0046132D">
        <w:trPr>
          <w:trHeight w:hRule="exact" w:val="284"/>
        </w:trPr>
        <w:tc>
          <w:tcPr>
            <w:tcW w:w="1690" w:type="dxa"/>
            <w:tcBorders>
              <w:left w:val="single" w:sz="6" w:space="0" w:color="000000"/>
              <w:bottom w:val="single" w:sz="9" w:space="0" w:color="000000"/>
            </w:tcBorders>
          </w:tcPr>
          <w:p w:rsidR="00161383" w:rsidRPr="00161383" w:rsidRDefault="00161383" w:rsidP="00161383">
            <w:pPr>
              <w:widowControl w:val="0"/>
              <w:autoSpaceDE w:val="0"/>
              <w:autoSpaceDN w:val="0"/>
              <w:spacing w:line="228" w:lineRule="exact"/>
              <w:ind w:left="599" w:right="551"/>
              <w:jc w:val="center"/>
              <w:rPr>
                <w:sz w:val="20"/>
                <w:szCs w:val="22"/>
                <w:lang w:val="en-US" w:eastAsia="en-US"/>
              </w:rPr>
            </w:pPr>
            <w:r w:rsidRPr="00161383">
              <w:rPr>
                <w:sz w:val="20"/>
                <w:szCs w:val="22"/>
                <w:lang w:val="en-US" w:eastAsia="en-US"/>
              </w:rPr>
              <w:t>№ з/п</w:t>
            </w:r>
          </w:p>
        </w:tc>
        <w:tc>
          <w:tcPr>
            <w:tcW w:w="1711" w:type="dxa"/>
            <w:tcBorders>
              <w:bottom w:val="single" w:sz="9" w:space="0" w:color="000000"/>
            </w:tcBorders>
          </w:tcPr>
          <w:p w:rsidR="00161383" w:rsidRPr="00161383" w:rsidRDefault="00161383" w:rsidP="00161383">
            <w:pPr>
              <w:widowControl w:val="0"/>
              <w:autoSpaceDE w:val="0"/>
              <w:autoSpaceDN w:val="0"/>
              <w:spacing w:line="228" w:lineRule="exact"/>
              <w:ind w:left="715"/>
              <w:rPr>
                <w:sz w:val="20"/>
                <w:szCs w:val="22"/>
                <w:lang w:val="en-US" w:eastAsia="en-US"/>
              </w:rPr>
            </w:pPr>
            <w:r w:rsidRPr="00161383">
              <w:rPr>
                <w:sz w:val="20"/>
                <w:szCs w:val="22"/>
                <w:lang w:val="en-US" w:eastAsia="en-US"/>
              </w:rPr>
              <w:t>Рік</w:t>
            </w:r>
          </w:p>
        </w:tc>
        <w:tc>
          <w:tcPr>
            <w:tcW w:w="3403" w:type="dxa"/>
            <w:tcBorders>
              <w:bottom w:val="single" w:sz="9" w:space="0" w:color="000000"/>
            </w:tcBorders>
          </w:tcPr>
          <w:p w:rsidR="00161383" w:rsidRPr="00161383" w:rsidRDefault="00161383" w:rsidP="00161383">
            <w:pPr>
              <w:widowControl w:val="0"/>
              <w:autoSpaceDE w:val="0"/>
              <w:autoSpaceDN w:val="0"/>
              <w:spacing w:line="228" w:lineRule="exact"/>
              <w:ind w:left="650" w:right="650"/>
              <w:jc w:val="center"/>
              <w:rPr>
                <w:sz w:val="20"/>
                <w:szCs w:val="22"/>
                <w:lang w:val="en-US" w:eastAsia="en-US"/>
              </w:rPr>
            </w:pPr>
            <w:r w:rsidRPr="00161383">
              <w:rPr>
                <w:sz w:val="20"/>
                <w:szCs w:val="22"/>
                <w:lang w:val="en-US" w:eastAsia="en-US"/>
              </w:rPr>
              <w:t>Кількість зборів, усього</w:t>
            </w:r>
          </w:p>
        </w:tc>
        <w:tc>
          <w:tcPr>
            <w:tcW w:w="3346" w:type="dxa"/>
            <w:tcBorders>
              <w:bottom w:val="single" w:sz="9" w:space="0" w:color="000000"/>
            </w:tcBorders>
          </w:tcPr>
          <w:p w:rsidR="00161383" w:rsidRPr="00161383" w:rsidRDefault="00161383" w:rsidP="00161383">
            <w:pPr>
              <w:widowControl w:val="0"/>
              <w:autoSpaceDE w:val="0"/>
              <w:autoSpaceDN w:val="0"/>
              <w:spacing w:line="228" w:lineRule="exact"/>
              <w:ind w:left="490" w:right="491"/>
              <w:jc w:val="center"/>
              <w:rPr>
                <w:sz w:val="20"/>
                <w:szCs w:val="22"/>
                <w:lang w:val="en-US" w:eastAsia="en-US"/>
              </w:rPr>
            </w:pPr>
            <w:r w:rsidRPr="00161383">
              <w:rPr>
                <w:sz w:val="20"/>
                <w:szCs w:val="22"/>
                <w:lang w:val="en-US" w:eastAsia="en-US"/>
              </w:rPr>
              <w:t>У тому числі позачергових</w:t>
            </w:r>
          </w:p>
        </w:tc>
      </w:tr>
      <w:tr w:rsidR="00161383" w:rsidRPr="00161383" w:rsidTr="0046132D">
        <w:trPr>
          <w:trHeight w:hRule="exact" w:val="284"/>
        </w:trPr>
        <w:tc>
          <w:tcPr>
            <w:tcW w:w="1690" w:type="dxa"/>
            <w:tcBorders>
              <w:top w:val="single" w:sz="9" w:space="0" w:color="000000"/>
              <w:left w:val="single" w:sz="6" w:space="0" w:color="000000"/>
            </w:tcBorders>
          </w:tcPr>
          <w:p w:rsidR="00161383" w:rsidRPr="00161383" w:rsidRDefault="00161383" w:rsidP="00161383">
            <w:pPr>
              <w:widowControl w:val="0"/>
              <w:autoSpaceDE w:val="0"/>
              <w:autoSpaceDN w:val="0"/>
              <w:spacing w:line="228" w:lineRule="exact"/>
              <w:ind w:right="1"/>
              <w:jc w:val="center"/>
              <w:rPr>
                <w:sz w:val="20"/>
                <w:szCs w:val="22"/>
                <w:lang w:val="en-US" w:eastAsia="en-US"/>
              </w:rPr>
            </w:pPr>
            <w:r w:rsidRPr="00161383">
              <w:rPr>
                <w:sz w:val="20"/>
                <w:szCs w:val="22"/>
                <w:lang w:val="en-US" w:eastAsia="en-US"/>
              </w:rPr>
              <w:t>1</w:t>
            </w:r>
          </w:p>
        </w:tc>
        <w:tc>
          <w:tcPr>
            <w:tcW w:w="1711" w:type="dxa"/>
            <w:tcBorders>
              <w:top w:val="single" w:sz="9" w:space="0" w:color="000000"/>
            </w:tcBorders>
          </w:tcPr>
          <w:p w:rsidR="00161383" w:rsidRPr="00161383" w:rsidRDefault="00161383" w:rsidP="00161383">
            <w:pPr>
              <w:widowControl w:val="0"/>
              <w:autoSpaceDE w:val="0"/>
              <w:autoSpaceDN w:val="0"/>
              <w:spacing w:line="228" w:lineRule="exact"/>
              <w:ind w:left="643"/>
              <w:rPr>
                <w:sz w:val="20"/>
                <w:szCs w:val="22"/>
                <w:lang w:val="en-US" w:eastAsia="en-US"/>
              </w:rPr>
            </w:pPr>
            <w:r w:rsidRPr="00161383">
              <w:rPr>
                <w:sz w:val="20"/>
                <w:szCs w:val="22"/>
                <w:lang w:val="en-US" w:eastAsia="en-US"/>
              </w:rPr>
              <w:t>2017</w:t>
            </w:r>
          </w:p>
        </w:tc>
        <w:tc>
          <w:tcPr>
            <w:tcW w:w="3403" w:type="dxa"/>
            <w:tcBorders>
              <w:top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sz w:val="20"/>
                <w:szCs w:val="22"/>
                <w:lang w:val="en-US" w:eastAsia="en-US"/>
              </w:rPr>
              <w:t>1</w:t>
            </w:r>
          </w:p>
        </w:tc>
        <w:tc>
          <w:tcPr>
            <w:tcW w:w="3346" w:type="dxa"/>
            <w:tcBorders>
              <w:top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sz w:val="20"/>
                <w:szCs w:val="22"/>
                <w:lang w:val="en-US" w:eastAsia="en-US"/>
              </w:rPr>
              <w:t>0</w:t>
            </w:r>
          </w:p>
        </w:tc>
      </w:tr>
      <w:tr w:rsidR="00161383" w:rsidRPr="00161383" w:rsidTr="0046132D">
        <w:trPr>
          <w:trHeight w:hRule="exact" w:val="287"/>
        </w:trPr>
        <w:tc>
          <w:tcPr>
            <w:tcW w:w="1690" w:type="dxa"/>
            <w:tcBorders>
              <w:left w:val="single" w:sz="6" w:space="0" w:color="000000"/>
              <w:bottom w:val="single" w:sz="9" w:space="0" w:color="000000"/>
            </w:tcBorders>
          </w:tcPr>
          <w:p w:rsidR="00161383" w:rsidRPr="00161383" w:rsidRDefault="00161383" w:rsidP="00161383">
            <w:pPr>
              <w:widowControl w:val="0"/>
              <w:autoSpaceDE w:val="0"/>
              <w:autoSpaceDN w:val="0"/>
              <w:ind w:right="1"/>
              <w:jc w:val="center"/>
              <w:rPr>
                <w:sz w:val="20"/>
                <w:szCs w:val="22"/>
                <w:lang w:val="en-US" w:eastAsia="en-US"/>
              </w:rPr>
            </w:pPr>
            <w:r w:rsidRPr="00161383">
              <w:rPr>
                <w:sz w:val="20"/>
                <w:szCs w:val="22"/>
                <w:lang w:val="en-US" w:eastAsia="en-US"/>
              </w:rPr>
              <w:t>2</w:t>
            </w:r>
          </w:p>
        </w:tc>
        <w:tc>
          <w:tcPr>
            <w:tcW w:w="1711" w:type="dxa"/>
            <w:tcBorders>
              <w:bottom w:val="single" w:sz="9" w:space="0" w:color="000000"/>
            </w:tcBorders>
          </w:tcPr>
          <w:p w:rsidR="00161383" w:rsidRPr="00161383" w:rsidRDefault="00161383" w:rsidP="00161383">
            <w:pPr>
              <w:widowControl w:val="0"/>
              <w:autoSpaceDE w:val="0"/>
              <w:autoSpaceDN w:val="0"/>
              <w:ind w:left="643"/>
              <w:rPr>
                <w:sz w:val="20"/>
                <w:szCs w:val="22"/>
                <w:lang w:val="en-US" w:eastAsia="en-US"/>
              </w:rPr>
            </w:pPr>
            <w:r w:rsidRPr="00161383">
              <w:rPr>
                <w:sz w:val="20"/>
                <w:szCs w:val="22"/>
                <w:lang w:val="en-US" w:eastAsia="en-US"/>
              </w:rPr>
              <w:t>2016</w:t>
            </w:r>
          </w:p>
        </w:tc>
        <w:tc>
          <w:tcPr>
            <w:tcW w:w="3403" w:type="dxa"/>
            <w:tcBorders>
              <w:bottom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sz w:val="20"/>
                <w:szCs w:val="22"/>
                <w:lang w:val="en-US" w:eastAsia="en-US"/>
              </w:rPr>
              <w:t>0</w:t>
            </w:r>
          </w:p>
        </w:tc>
        <w:tc>
          <w:tcPr>
            <w:tcW w:w="3346" w:type="dxa"/>
            <w:tcBorders>
              <w:bottom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sz w:val="20"/>
                <w:szCs w:val="22"/>
                <w:lang w:val="en-US" w:eastAsia="en-US"/>
              </w:rPr>
              <w:t>0</w:t>
            </w:r>
          </w:p>
        </w:tc>
      </w:tr>
      <w:tr w:rsidR="00161383" w:rsidRPr="00161383" w:rsidTr="0046132D">
        <w:trPr>
          <w:trHeight w:hRule="exact" w:val="284"/>
        </w:trPr>
        <w:tc>
          <w:tcPr>
            <w:tcW w:w="1690" w:type="dxa"/>
            <w:tcBorders>
              <w:top w:val="single" w:sz="9" w:space="0" w:color="000000"/>
              <w:left w:val="single" w:sz="6" w:space="0" w:color="000000"/>
            </w:tcBorders>
          </w:tcPr>
          <w:p w:rsidR="00161383" w:rsidRPr="00161383" w:rsidRDefault="00161383" w:rsidP="00161383">
            <w:pPr>
              <w:widowControl w:val="0"/>
              <w:autoSpaceDE w:val="0"/>
              <w:autoSpaceDN w:val="0"/>
              <w:spacing w:line="228" w:lineRule="exact"/>
              <w:ind w:right="1"/>
              <w:jc w:val="center"/>
              <w:rPr>
                <w:sz w:val="20"/>
                <w:szCs w:val="22"/>
                <w:lang w:val="en-US" w:eastAsia="en-US"/>
              </w:rPr>
            </w:pPr>
            <w:r w:rsidRPr="00161383">
              <w:rPr>
                <w:sz w:val="20"/>
                <w:szCs w:val="22"/>
                <w:lang w:val="en-US" w:eastAsia="en-US"/>
              </w:rPr>
              <w:t>3</w:t>
            </w:r>
          </w:p>
        </w:tc>
        <w:tc>
          <w:tcPr>
            <w:tcW w:w="1711" w:type="dxa"/>
            <w:tcBorders>
              <w:top w:val="single" w:sz="9" w:space="0" w:color="000000"/>
            </w:tcBorders>
          </w:tcPr>
          <w:p w:rsidR="00161383" w:rsidRPr="00161383" w:rsidRDefault="00161383" w:rsidP="00161383">
            <w:pPr>
              <w:widowControl w:val="0"/>
              <w:autoSpaceDE w:val="0"/>
              <w:autoSpaceDN w:val="0"/>
              <w:spacing w:line="228" w:lineRule="exact"/>
              <w:ind w:left="643"/>
              <w:rPr>
                <w:sz w:val="20"/>
                <w:szCs w:val="22"/>
                <w:lang w:val="en-US" w:eastAsia="en-US"/>
              </w:rPr>
            </w:pPr>
            <w:r w:rsidRPr="00161383">
              <w:rPr>
                <w:sz w:val="20"/>
                <w:szCs w:val="22"/>
                <w:lang w:val="en-US" w:eastAsia="en-US"/>
              </w:rPr>
              <w:t>2015</w:t>
            </w:r>
          </w:p>
        </w:tc>
        <w:tc>
          <w:tcPr>
            <w:tcW w:w="3403" w:type="dxa"/>
            <w:tcBorders>
              <w:top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sz w:val="20"/>
                <w:szCs w:val="22"/>
                <w:lang w:val="en-US" w:eastAsia="en-US"/>
              </w:rPr>
              <w:t>1</w:t>
            </w:r>
          </w:p>
        </w:tc>
        <w:tc>
          <w:tcPr>
            <w:tcW w:w="3346" w:type="dxa"/>
            <w:tcBorders>
              <w:top w:val="single" w:sz="9" w:space="0" w:color="000000"/>
            </w:tcBorders>
          </w:tcPr>
          <w:p w:rsidR="00161383" w:rsidRPr="00161383" w:rsidRDefault="00161383" w:rsidP="00161383">
            <w:pPr>
              <w:widowControl w:val="0"/>
              <w:autoSpaceDE w:val="0"/>
              <w:autoSpaceDN w:val="0"/>
              <w:spacing w:line="228" w:lineRule="exact"/>
              <w:ind w:left="3"/>
              <w:jc w:val="center"/>
              <w:rPr>
                <w:sz w:val="20"/>
                <w:szCs w:val="22"/>
                <w:lang w:val="en-US" w:eastAsia="en-US"/>
              </w:rPr>
            </w:pPr>
            <w:r w:rsidRPr="00161383">
              <w:rPr>
                <w:sz w:val="20"/>
                <w:szCs w:val="22"/>
                <w:lang w:val="en-US" w:eastAsia="en-US"/>
              </w:rPr>
              <w:t>0</w:t>
            </w:r>
          </w:p>
        </w:tc>
      </w:tr>
    </w:tbl>
    <w:p w:rsidR="00161383" w:rsidRPr="00161383" w:rsidRDefault="00161383" w:rsidP="00161383">
      <w:pPr>
        <w:widowControl w:val="0"/>
        <w:autoSpaceDE w:val="0"/>
        <w:autoSpaceDN w:val="0"/>
        <w:spacing w:before="10"/>
        <w:rPr>
          <w:b/>
          <w:szCs w:val="22"/>
          <w:lang w:val="en-US" w:eastAsia="en-US"/>
        </w:rPr>
      </w:pPr>
    </w:p>
    <w:p w:rsidR="00161383" w:rsidRPr="00161383" w:rsidRDefault="00161383" w:rsidP="00161383">
      <w:pPr>
        <w:widowControl w:val="0"/>
        <w:autoSpaceDE w:val="0"/>
        <w:autoSpaceDN w:val="0"/>
        <w:spacing w:after="24"/>
        <w:ind w:left="134"/>
        <w:rPr>
          <w:b/>
          <w:bCs/>
          <w:sz w:val="20"/>
          <w:szCs w:val="20"/>
          <w:lang w:val="ru-RU" w:eastAsia="en-US"/>
        </w:rPr>
      </w:pPr>
      <w:r w:rsidRPr="00161383">
        <w:rPr>
          <w:b/>
          <w:bCs/>
          <w:sz w:val="20"/>
          <w:szCs w:val="20"/>
          <w:lang w:val="ru-RU" w:eastAsia="en-US"/>
        </w:rPr>
        <w:t>Який орган здійснював реєстрацію акціонерів для участі в останніх загальних зборах?</w:t>
      </w:r>
    </w:p>
    <w:tbl>
      <w:tblPr>
        <w:tblW w:w="0" w:type="auto"/>
        <w:tblInd w:w="112"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690"/>
        <w:gridCol w:w="5114"/>
        <w:gridCol w:w="1700"/>
        <w:gridCol w:w="1651"/>
      </w:tblGrid>
      <w:tr w:rsidR="00161383" w:rsidRPr="00161383" w:rsidTr="0046132D">
        <w:trPr>
          <w:trHeight w:hRule="exact" w:val="284"/>
        </w:trPr>
        <w:tc>
          <w:tcPr>
            <w:tcW w:w="6804" w:type="dxa"/>
            <w:gridSpan w:val="2"/>
            <w:tcBorders>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rPr>
                <w:sz w:val="22"/>
                <w:szCs w:val="22"/>
                <w:lang w:val="ru-RU" w:eastAsia="en-US"/>
              </w:rPr>
            </w:pPr>
          </w:p>
        </w:tc>
        <w:tc>
          <w:tcPr>
            <w:tcW w:w="1700" w:type="dxa"/>
            <w:tcBorders>
              <w:left w:val="single" w:sz="8" w:space="0" w:color="000000"/>
              <w:bottom w:val="single" w:sz="8" w:space="0" w:color="000000"/>
            </w:tcBorders>
          </w:tcPr>
          <w:p w:rsidR="00161383" w:rsidRPr="00161383" w:rsidRDefault="00161383" w:rsidP="00161383">
            <w:pPr>
              <w:widowControl w:val="0"/>
              <w:autoSpaceDE w:val="0"/>
              <w:autoSpaceDN w:val="0"/>
              <w:spacing w:line="228" w:lineRule="exact"/>
              <w:ind w:left="690" w:right="640"/>
              <w:jc w:val="center"/>
              <w:rPr>
                <w:sz w:val="20"/>
                <w:szCs w:val="22"/>
                <w:lang w:val="en-US" w:eastAsia="en-US"/>
              </w:rPr>
            </w:pPr>
            <w:r w:rsidRPr="00161383">
              <w:rPr>
                <w:sz w:val="20"/>
                <w:szCs w:val="22"/>
                <w:lang w:val="en-US" w:eastAsia="en-US"/>
              </w:rPr>
              <w:t>Так</w:t>
            </w:r>
          </w:p>
        </w:tc>
        <w:tc>
          <w:tcPr>
            <w:tcW w:w="1650" w:type="dxa"/>
            <w:tcBorders>
              <w:bottom w:val="single" w:sz="8" w:space="0" w:color="000000"/>
              <w:right w:val="single" w:sz="8" w:space="0" w:color="000000"/>
            </w:tcBorders>
          </w:tcPr>
          <w:p w:rsidR="00161383" w:rsidRPr="00161383" w:rsidRDefault="00161383" w:rsidP="00161383">
            <w:pPr>
              <w:widowControl w:val="0"/>
              <w:autoSpaceDE w:val="0"/>
              <w:autoSpaceDN w:val="0"/>
              <w:spacing w:line="228" w:lineRule="exact"/>
              <w:ind w:left="718" w:right="670"/>
              <w:jc w:val="center"/>
              <w:rPr>
                <w:sz w:val="20"/>
                <w:szCs w:val="22"/>
                <w:lang w:val="en-US" w:eastAsia="en-US"/>
              </w:rPr>
            </w:pPr>
            <w:r w:rsidRPr="00161383">
              <w:rPr>
                <w:sz w:val="20"/>
                <w:szCs w:val="22"/>
                <w:lang w:val="en-US" w:eastAsia="en-US"/>
              </w:rPr>
              <w:t>Ні</w:t>
            </w:r>
          </w:p>
        </w:tc>
      </w:tr>
      <w:tr w:rsidR="00161383" w:rsidRPr="00161383" w:rsidTr="0046132D">
        <w:trPr>
          <w:trHeight w:hRule="exact" w:val="283"/>
        </w:trPr>
        <w:tc>
          <w:tcPr>
            <w:tcW w:w="6804" w:type="dxa"/>
            <w:gridSpan w:val="2"/>
            <w:tcBorders>
              <w:top w:val="single" w:sz="8" w:space="0" w:color="000000"/>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spacing w:line="228" w:lineRule="exact"/>
              <w:ind w:left="14"/>
              <w:rPr>
                <w:sz w:val="20"/>
                <w:szCs w:val="22"/>
                <w:lang w:val="ru-RU" w:eastAsia="en-US"/>
              </w:rPr>
            </w:pPr>
            <w:r w:rsidRPr="00161383">
              <w:rPr>
                <w:sz w:val="20"/>
                <w:szCs w:val="22"/>
                <w:lang w:val="ru-RU" w:eastAsia="en-US"/>
              </w:rPr>
              <w:t>Реєстраційна комісія, призначена особою, що скликала загальні збори</w:t>
            </w:r>
          </w:p>
        </w:tc>
        <w:tc>
          <w:tcPr>
            <w:tcW w:w="1700" w:type="dxa"/>
            <w:tcBorders>
              <w:top w:val="single" w:sz="8" w:space="0" w:color="000000"/>
              <w:left w:val="single" w:sz="8" w:space="0" w:color="000000"/>
              <w:bottom w:val="single" w:sz="8" w:space="0" w:color="000000"/>
            </w:tcBorders>
          </w:tcPr>
          <w:p w:rsidR="00161383" w:rsidRPr="00161383" w:rsidRDefault="00161383" w:rsidP="00161383">
            <w:pPr>
              <w:widowControl w:val="0"/>
              <w:autoSpaceDE w:val="0"/>
              <w:autoSpaceDN w:val="0"/>
              <w:rPr>
                <w:sz w:val="22"/>
                <w:szCs w:val="22"/>
                <w:lang w:val="ru-RU" w:eastAsia="en-US"/>
              </w:rPr>
            </w:pPr>
          </w:p>
        </w:tc>
        <w:tc>
          <w:tcPr>
            <w:tcW w:w="1650" w:type="dxa"/>
            <w:tcBorders>
              <w:top w:val="single" w:sz="8" w:space="0" w:color="000000"/>
              <w:bottom w:val="single" w:sz="8" w:space="0" w:color="000000"/>
              <w:right w:val="single" w:sz="8"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3"/>
        </w:trPr>
        <w:tc>
          <w:tcPr>
            <w:tcW w:w="6804" w:type="dxa"/>
            <w:gridSpan w:val="2"/>
            <w:tcBorders>
              <w:top w:val="single" w:sz="8" w:space="0" w:color="000000"/>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ind w:left="14"/>
              <w:rPr>
                <w:sz w:val="20"/>
                <w:szCs w:val="22"/>
                <w:lang w:val="en-US" w:eastAsia="en-US"/>
              </w:rPr>
            </w:pPr>
            <w:r w:rsidRPr="00161383">
              <w:rPr>
                <w:sz w:val="20"/>
                <w:szCs w:val="22"/>
                <w:lang w:val="en-US" w:eastAsia="en-US"/>
              </w:rPr>
              <w:t>Акціонери</w:t>
            </w:r>
          </w:p>
        </w:tc>
        <w:tc>
          <w:tcPr>
            <w:tcW w:w="1700" w:type="dxa"/>
            <w:tcBorders>
              <w:top w:val="single" w:sz="8" w:space="0" w:color="000000"/>
              <w:left w:val="single" w:sz="8" w:space="0" w:color="000000"/>
              <w:bottom w:val="single" w:sz="8" w:space="0" w:color="000000"/>
            </w:tcBorders>
          </w:tcPr>
          <w:p w:rsidR="00161383" w:rsidRPr="00161383" w:rsidRDefault="00161383" w:rsidP="00161383">
            <w:pPr>
              <w:widowControl w:val="0"/>
              <w:autoSpaceDE w:val="0"/>
              <w:autoSpaceDN w:val="0"/>
              <w:rPr>
                <w:sz w:val="22"/>
                <w:szCs w:val="22"/>
                <w:lang w:val="en-US" w:eastAsia="en-US"/>
              </w:rPr>
            </w:pPr>
          </w:p>
        </w:tc>
        <w:tc>
          <w:tcPr>
            <w:tcW w:w="1650" w:type="dxa"/>
            <w:tcBorders>
              <w:top w:val="single" w:sz="8" w:space="0" w:color="000000"/>
              <w:bottom w:val="single" w:sz="8" w:space="0" w:color="000000"/>
              <w:right w:val="single" w:sz="8"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4"/>
        </w:trPr>
        <w:tc>
          <w:tcPr>
            <w:tcW w:w="6804" w:type="dxa"/>
            <w:gridSpan w:val="2"/>
            <w:tcBorders>
              <w:top w:val="single" w:sz="8" w:space="0" w:color="000000"/>
              <w:left w:val="single" w:sz="6" w:space="0" w:color="000000"/>
              <w:right w:val="single" w:sz="8"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Депозитарна установа</w:t>
            </w:r>
          </w:p>
        </w:tc>
        <w:tc>
          <w:tcPr>
            <w:tcW w:w="1700" w:type="dxa"/>
            <w:tcBorders>
              <w:top w:val="single" w:sz="8" w:space="0" w:color="000000"/>
              <w:left w:val="single" w:sz="8"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c>
          <w:tcPr>
            <w:tcW w:w="1650" w:type="dxa"/>
            <w:tcBorders>
              <w:top w:val="single" w:sz="8" w:space="0" w:color="000000"/>
              <w:right w:val="single" w:sz="8" w:space="0" w:color="000000"/>
            </w:tcBorders>
          </w:tcPr>
          <w:p w:rsidR="00161383" w:rsidRPr="00161383" w:rsidRDefault="00161383" w:rsidP="00161383">
            <w:pPr>
              <w:widowControl w:val="0"/>
              <w:autoSpaceDE w:val="0"/>
              <w:autoSpaceDN w:val="0"/>
              <w:rPr>
                <w:sz w:val="22"/>
                <w:szCs w:val="22"/>
                <w:lang w:val="en-US" w:eastAsia="en-US"/>
              </w:rPr>
            </w:pPr>
          </w:p>
        </w:tc>
      </w:tr>
      <w:tr w:rsidR="00161383" w:rsidRPr="00161383" w:rsidTr="0046132D">
        <w:trPr>
          <w:trHeight w:hRule="exact" w:val="1229"/>
        </w:trPr>
        <w:tc>
          <w:tcPr>
            <w:tcW w:w="1690" w:type="dxa"/>
            <w:tcBorders>
              <w:left w:val="single" w:sz="6" w:space="0" w:color="000000"/>
              <w:right w:val="single" w:sz="8"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Інше (запишіть)</w:t>
            </w:r>
          </w:p>
        </w:tc>
        <w:tc>
          <w:tcPr>
            <w:tcW w:w="8465" w:type="dxa"/>
            <w:gridSpan w:val="3"/>
            <w:tcBorders>
              <w:left w:val="single" w:sz="8" w:space="0" w:color="000000"/>
              <w:right w:val="single" w:sz="8" w:space="0" w:color="000000"/>
            </w:tcBorders>
          </w:tcPr>
          <w:p w:rsidR="00161383" w:rsidRPr="00161383" w:rsidRDefault="00161383" w:rsidP="00161383">
            <w:pPr>
              <w:widowControl w:val="0"/>
              <w:autoSpaceDE w:val="0"/>
              <w:autoSpaceDN w:val="0"/>
              <w:spacing w:line="228" w:lineRule="exact"/>
              <w:ind w:left="19"/>
              <w:rPr>
                <w:sz w:val="20"/>
                <w:szCs w:val="22"/>
                <w:lang w:val="en-US" w:eastAsia="en-US"/>
              </w:rPr>
            </w:pPr>
            <w:r w:rsidRPr="00161383">
              <w:rPr>
                <w:sz w:val="20"/>
                <w:szCs w:val="22"/>
                <w:lang w:val="en-US" w:eastAsia="en-US"/>
              </w:rPr>
              <w:t>д/н</w:t>
            </w:r>
          </w:p>
        </w:tc>
      </w:tr>
    </w:tbl>
    <w:p w:rsidR="00161383" w:rsidRPr="00161383" w:rsidRDefault="00161383" w:rsidP="00161383">
      <w:pPr>
        <w:widowControl w:val="0"/>
        <w:autoSpaceDE w:val="0"/>
        <w:autoSpaceDN w:val="0"/>
        <w:spacing w:before="9"/>
        <w:rPr>
          <w:b/>
          <w:sz w:val="28"/>
          <w:szCs w:val="22"/>
          <w:lang w:val="en-US" w:eastAsia="en-US"/>
        </w:rPr>
      </w:pPr>
    </w:p>
    <w:p w:rsidR="00161383" w:rsidRPr="00161383" w:rsidRDefault="00161383" w:rsidP="00161383">
      <w:pPr>
        <w:widowControl w:val="0"/>
        <w:autoSpaceDE w:val="0"/>
        <w:autoSpaceDN w:val="0"/>
        <w:spacing w:after="31" w:line="242" w:lineRule="auto"/>
        <w:ind w:left="134"/>
        <w:rPr>
          <w:b/>
          <w:bCs/>
          <w:sz w:val="20"/>
          <w:szCs w:val="20"/>
          <w:lang w:val="ru-RU" w:eastAsia="en-US"/>
        </w:rPr>
      </w:pPr>
      <w:r w:rsidRPr="00161383">
        <w:rPr>
          <w:b/>
          <w:bCs/>
          <w:sz w:val="20"/>
          <w:szCs w:val="20"/>
          <w:lang w:val="ru-RU" w:eastAsia="en-US"/>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04"/>
        <w:gridCol w:w="1700"/>
        <w:gridCol w:w="1652"/>
      </w:tblGrid>
      <w:tr w:rsidR="00161383" w:rsidRPr="00161383" w:rsidTr="0046132D">
        <w:trPr>
          <w:trHeight w:hRule="exact" w:val="283"/>
        </w:trPr>
        <w:tc>
          <w:tcPr>
            <w:tcW w:w="6804" w:type="dxa"/>
            <w:tcBorders>
              <w:left w:val="single" w:sz="6" w:space="0" w:color="000000"/>
            </w:tcBorders>
          </w:tcPr>
          <w:p w:rsidR="00161383" w:rsidRPr="00161383" w:rsidRDefault="00161383" w:rsidP="00161383">
            <w:pPr>
              <w:widowControl w:val="0"/>
              <w:autoSpaceDE w:val="0"/>
              <w:autoSpaceDN w:val="0"/>
              <w:rPr>
                <w:sz w:val="22"/>
                <w:szCs w:val="22"/>
                <w:lang w:val="ru-RU" w:eastAsia="en-US"/>
              </w:rPr>
            </w:pPr>
          </w:p>
        </w:tc>
        <w:tc>
          <w:tcPr>
            <w:tcW w:w="1700" w:type="dxa"/>
            <w:tcBorders>
              <w:right w:val="single" w:sz="9" w:space="0" w:color="000000"/>
            </w:tcBorders>
          </w:tcPr>
          <w:p w:rsidR="00161383" w:rsidRPr="00161383" w:rsidRDefault="00161383" w:rsidP="00161383">
            <w:pPr>
              <w:widowControl w:val="0"/>
              <w:autoSpaceDE w:val="0"/>
              <w:autoSpaceDN w:val="0"/>
              <w:spacing w:line="228" w:lineRule="exact"/>
              <w:ind w:left="690" w:right="640"/>
              <w:jc w:val="center"/>
              <w:rPr>
                <w:sz w:val="20"/>
                <w:szCs w:val="22"/>
                <w:lang w:val="en-US" w:eastAsia="en-US"/>
              </w:rPr>
            </w:pPr>
            <w:r w:rsidRPr="00161383">
              <w:rPr>
                <w:sz w:val="20"/>
                <w:szCs w:val="22"/>
                <w:lang w:val="en-US" w:eastAsia="en-US"/>
              </w:rPr>
              <w:t>Так</w:t>
            </w:r>
          </w:p>
        </w:tc>
        <w:tc>
          <w:tcPr>
            <w:tcW w:w="1652" w:type="dxa"/>
            <w:tcBorders>
              <w:left w:val="single" w:sz="9" w:space="0" w:color="000000"/>
            </w:tcBorders>
          </w:tcPr>
          <w:p w:rsidR="00161383" w:rsidRPr="00161383" w:rsidRDefault="00161383" w:rsidP="00161383">
            <w:pPr>
              <w:widowControl w:val="0"/>
              <w:autoSpaceDE w:val="0"/>
              <w:autoSpaceDN w:val="0"/>
              <w:spacing w:line="228" w:lineRule="exact"/>
              <w:ind w:left="718" w:right="673"/>
              <w:jc w:val="center"/>
              <w:rPr>
                <w:sz w:val="20"/>
                <w:szCs w:val="22"/>
                <w:lang w:val="en-US" w:eastAsia="en-US"/>
              </w:rPr>
            </w:pPr>
            <w:r w:rsidRPr="00161383">
              <w:rPr>
                <w:sz w:val="20"/>
                <w:szCs w:val="22"/>
                <w:lang w:val="en-US" w:eastAsia="en-US"/>
              </w:rPr>
              <w:t>Ні</w:t>
            </w:r>
          </w:p>
        </w:tc>
      </w:tr>
      <w:tr w:rsidR="00161383" w:rsidRPr="00161383" w:rsidTr="0046132D">
        <w:trPr>
          <w:trHeight w:hRule="exact" w:val="286"/>
        </w:trPr>
        <w:tc>
          <w:tcPr>
            <w:tcW w:w="6804" w:type="dxa"/>
            <w:tcBorders>
              <w:left w:val="single" w:sz="6" w:space="0" w:color="000000"/>
            </w:tcBorders>
          </w:tcPr>
          <w:p w:rsidR="00161383" w:rsidRPr="00161383" w:rsidRDefault="00161383" w:rsidP="00161383">
            <w:pPr>
              <w:widowControl w:val="0"/>
              <w:autoSpaceDE w:val="0"/>
              <w:autoSpaceDN w:val="0"/>
              <w:ind w:left="14"/>
              <w:rPr>
                <w:sz w:val="20"/>
                <w:szCs w:val="22"/>
                <w:lang w:val="ru-RU" w:eastAsia="en-US"/>
              </w:rPr>
            </w:pPr>
            <w:r w:rsidRPr="00161383">
              <w:rPr>
                <w:sz w:val="20"/>
                <w:szCs w:val="22"/>
                <w:lang w:val="ru-RU" w:eastAsia="en-US"/>
              </w:rPr>
              <w:t>Національна комісія з цінних паперів та фондового ринку</w:t>
            </w:r>
          </w:p>
        </w:tc>
        <w:tc>
          <w:tcPr>
            <w:tcW w:w="1700" w:type="dxa"/>
            <w:tcBorders>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c>
          <w:tcPr>
            <w:tcW w:w="1652" w:type="dxa"/>
            <w:tcBorders>
              <w:left w:val="single" w:sz="9" w:space="0" w:color="000000"/>
            </w:tcBorders>
          </w:tcPr>
          <w:p w:rsidR="00161383" w:rsidRPr="00161383" w:rsidRDefault="00161383" w:rsidP="00161383">
            <w:pPr>
              <w:widowControl w:val="0"/>
              <w:autoSpaceDE w:val="0"/>
              <w:autoSpaceDN w:val="0"/>
              <w:rPr>
                <w:sz w:val="22"/>
                <w:szCs w:val="22"/>
                <w:lang w:val="en-US" w:eastAsia="en-US"/>
              </w:rPr>
            </w:pPr>
          </w:p>
        </w:tc>
      </w:tr>
      <w:tr w:rsidR="00161383" w:rsidRPr="00161383" w:rsidTr="0046132D">
        <w:trPr>
          <w:trHeight w:hRule="exact" w:val="287"/>
        </w:trPr>
        <w:tc>
          <w:tcPr>
            <w:tcW w:w="6804" w:type="dxa"/>
            <w:tcBorders>
              <w:left w:val="single" w:sz="6" w:space="0" w:color="000000"/>
              <w:bottom w:val="single" w:sz="9" w:space="0" w:color="000000"/>
            </w:tcBorders>
          </w:tcPr>
          <w:p w:rsidR="00161383" w:rsidRPr="00263FEA" w:rsidRDefault="00161383" w:rsidP="00161383">
            <w:pPr>
              <w:widowControl w:val="0"/>
              <w:autoSpaceDE w:val="0"/>
              <w:autoSpaceDN w:val="0"/>
              <w:ind w:left="14"/>
              <w:rPr>
                <w:sz w:val="20"/>
                <w:szCs w:val="22"/>
                <w:lang w:eastAsia="en-US"/>
              </w:rPr>
            </w:pPr>
            <w:r w:rsidRPr="00263FEA">
              <w:rPr>
                <w:sz w:val="20"/>
                <w:szCs w:val="22"/>
                <w:lang w:eastAsia="en-US"/>
              </w:rPr>
              <w:t>Акціонери, які володіють у сукупності більше ніж 10 відсотків</w:t>
            </w:r>
          </w:p>
        </w:tc>
        <w:tc>
          <w:tcPr>
            <w:tcW w:w="1700" w:type="dxa"/>
            <w:tcBorders>
              <w:bottom w:val="single" w:sz="9" w:space="0" w:color="000000"/>
              <w:right w:val="single" w:sz="9" w:space="0" w:color="000000"/>
            </w:tcBorders>
          </w:tcPr>
          <w:p w:rsidR="00161383" w:rsidRPr="00263FEA" w:rsidRDefault="00161383" w:rsidP="00161383">
            <w:pPr>
              <w:widowControl w:val="0"/>
              <w:autoSpaceDE w:val="0"/>
              <w:autoSpaceDN w:val="0"/>
              <w:rPr>
                <w:sz w:val="22"/>
                <w:szCs w:val="22"/>
                <w:lang w:eastAsia="en-US"/>
              </w:rPr>
            </w:pPr>
          </w:p>
        </w:tc>
        <w:tc>
          <w:tcPr>
            <w:tcW w:w="1652" w:type="dxa"/>
            <w:tcBorders>
              <w:left w:val="single" w:sz="9" w:space="0" w:color="000000"/>
              <w:bottom w:val="single" w:sz="9" w:space="0" w:color="000000"/>
            </w:tcBorders>
          </w:tcPr>
          <w:p w:rsidR="00161383" w:rsidRPr="00161383" w:rsidRDefault="00161383" w:rsidP="00161383">
            <w:pPr>
              <w:widowControl w:val="0"/>
              <w:autoSpaceDE w:val="0"/>
              <w:autoSpaceDN w:val="0"/>
              <w:ind w:right="2"/>
              <w:jc w:val="center"/>
              <w:rPr>
                <w:sz w:val="20"/>
                <w:szCs w:val="22"/>
                <w:lang w:val="en-US" w:eastAsia="en-US"/>
              </w:rPr>
            </w:pPr>
            <w:r w:rsidRPr="00161383">
              <w:rPr>
                <w:w w:val="99"/>
                <w:sz w:val="20"/>
                <w:szCs w:val="22"/>
                <w:lang w:val="en-US" w:eastAsia="en-US"/>
              </w:rPr>
              <w:t>X</w:t>
            </w:r>
          </w:p>
        </w:tc>
      </w:tr>
    </w:tbl>
    <w:p w:rsidR="00161383" w:rsidRPr="00161383" w:rsidRDefault="00161383" w:rsidP="00161383">
      <w:pPr>
        <w:widowControl w:val="0"/>
        <w:autoSpaceDE w:val="0"/>
        <w:autoSpaceDN w:val="0"/>
        <w:rPr>
          <w:b/>
          <w:sz w:val="20"/>
          <w:szCs w:val="22"/>
          <w:lang w:val="en-US" w:eastAsia="en-US"/>
        </w:rPr>
      </w:pPr>
    </w:p>
    <w:p w:rsidR="00161383" w:rsidRPr="00161383" w:rsidRDefault="00161383" w:rsidP="00161383">
      <w:pPr>
        <w:widowControl w:val="0"/>
        <w:autoSpaceDE w:val="0"/>
        <w:autoSpaceDN w:val="0"/>
        <w:spacing w:before="1" w:after="26"/>
        <w:ind w:left="134"/>
        <w:rPr>
          <w:b/>
          <w:bCs/>
          <w:sz w:val="20"/>
          <w:szCs w:val="20"/>
          <w:lang w:val="ru-RU" w:eastAsia="en-US"/>
        </w:rPr>
      </w:pPr>
      <w:r w:rsidRPr="00161383">
        <w:rPr>
          <w:b/>
          <w:bCs/>
          <w:sz w:val="20"/>
          <w:szCs w:val="20"/>
          <w:lang w:val="ru-RU" w:eastAsia="en-US"/>
        </w:rPr>
        <w:t>У який спосіб відбувалось голосування з питань порядку денного на загальних зборах останнього разу?</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0"/>
        <w:gridCol w:w="5114"/>
        <w:gridCol w:w="1700"/>
        <w:gridCol w:w="1651"/>
      </w:tblGrid>
      <w:tr w:rsidR="00161383" w:rsidRPr="00161383" w:rsidTr="0046132D">
        <w:trPr>
          <w:trHeight w:hRule="exact" w:val="286"/>
        </w:trPr>
        <w:tc>
          <w:tcPr>
            <w:tcW w:w="6804" w:type="dxa"/>
            <w:gridSpan w:val="2"/>
            <w:tcBorders>
              <w:left w:val="single" w:sz="6" w:space="0" w:color="000000"/>
            </w:tcBorders>
          </w:tcPr>
          <w:p w:rsidR="00161383" w:rsidRPr="00161383" w:rsidRDefault="00161383" w:rsidP="00161383">
            <w:pPr>
              <w:widowControl w:val="0"/>
              <w:autoSpaceDE w:val="0"/>
              <w:autoSpaceDN w:val="0"/>
              <w:rPr>
                <w:sz w:val="22"/>
                <w:szCs w:val="22"/>
                <w:lang w:val="ru-RU" w:eastAsia="en-US"/>
              </w:rPr>
            </w:pPr>
          </w:p>
        </w:tc>
        <w:tc>
          <w:tcPr>
            <w:tcW w:w="1700" w:type="dxa"/>
            <w:tcBorders>
              <w:right w:val="single" w:sz="9" w:space="0" w:color="000000"/>
            </w:tcBorders>
          </w:tcPr>
          <w:p w:rsidR="00161383" w:rsidRPr="00161383" w:rsidRDefault="00161383" w:rsidP="00161383">
            <w:pPr>
              <w:widowControl w:val="0"/>
              <w:autoSpaceDE w:val="0"/>
              <w:autoSpaceDN w:val="0"/>
              <w:ind w:left="690" w:right="640"/>
              <w:jc w:val="center"/>
              <w:rPr>
                <w:sz w:val="20"/>
                <w:szCs w:val="22"/>
                <w:lang w:val="en-US" w:eastAsia="en-US"/>
              </w:rPr>
            </w:pPr>
            <w:r w:rsidRPr="00161383">
              <w:rPr>
                <w:sz w:val="20"/>
                <w:szCs w:val="22"/>
                <w:lang w:val="en-US" w:eastAsia="en-US"/>
              </w:rPr>
              <w:t>Так</w:t>
            </w:r>
          </w:p>
        </w:tc>
        <w:tc>
          <w:tcPr>
            <w:tcW w:w="1650" w:type="dxa"/>
            <w:tcBorders>
              <w:left w:val="single" w:sz="9" w:space="0" w:color="000000"/>
            </w:tcBorders>
          </w:tcPr>
          <w:p w:rsidR="00161383" w:rsidRPr="00161383" w:rsidRDefault="00161383" w:rsidP="00161383">
            <w:pPr>
              <w:widowControl w:val="0"/>
              <w:autoSpaceDE w:val="0"/>
              <w:autoSpaceDN w:val="0"/>
              <w:ind w:left="717" w:right="670"/>
              <w:jc w:val="center"/>
              <w:rPr>
                <w:sz w:val="20"/>
                <w:szCs w:val="22"/>
                <w:lang w:val="en-US" w:eastAsia="en-US"/>
              </w:rPr>
            </w:pPr>
            <w:r w:rsidRPr="00161383">
              <w:rPr>
                <w:sz w:val="20"/>
                <w:szCs w:val="22"/>
                <w:lang w:val="en-US" w:eastAsia="en-US"/>
              </w:rPr>
              <w:t>Ні</w:t>
            </w:r>
          </w:p>
        </w:tc>
      </w:tr>
      <w:tr w:rsidR="00161383" w:rsidRPr="00161383" w:rsidTr="0046132D">
        <w:trPr>
          <w:trHeight w:hRule="exact" w:val="287"/>
        </w:trPr>
        <w:tc>
          <w:tcPr>
            <w:tcW w:w="6804" w:type="dxa"/>
            <w:gridSpan w:val="2"/>
            <w:tcBorders>
              <w:left w:val="single" w:sz="6" w:space="0" w:color="000000"/>
              <w:bottom w:val="single" w:sz="9" w:space="0" w:color="000000"/>
            </w:tcBorders>
          </w:tcPr>
          <w:p w:rsidR="00161383" w:rsidRPr="00161383" w:rsidRDefault="00161383" w:rsidP="00161383">
            <w:pPr>
              <w:widowControl w:val="0"/>
              <w:autoSpaceDE w:val="0"/>
              <w:autoSpaceDN w:val="0"/>
              <w:ind w:left="14"/>
              <w:rPr>
                <w:sz w:val="20"/>
                <w:szCs w:val="22"/>
                <w:lang w:val="en-US" w:eastAsia="en-US"/>
              </w:rPr>
            </w:pPr>
            <w:r w:rsidRPr="00161383">
              <w:rPr>
                <w:sz w:val="20"/>
                <w:szCs w:val="22"/>
                <w:lang w:val="en-US" w:eastAsia="en-US"/>
              </w:rPr>
              <w:t>Підняттям карток</w:t>
            </w:r>
          </w:p>
        </w:tc>
        <w:tc>
          <w:tcPr>
            <w:tcW w:w="1700" w:type="dxa"/>
            <w:tcBorders>
              <w:bottom w:val="single" w:sz="9" w:space="0" w:color="000000"/>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c>
          <w:tcPr>
            <w:tcW w:w="1650" w:type="dxa"/>
            <w:tcBorders>
              <w:left w:val="single" w:sz="9" w:space="0" w:color="000000"/>
              <w:bottom w:val="single" w:sz="9" w:space="0" w:color="000000"/>
            </w:tcBorders>
          </w:tcPr>
          <w:p w:rsidR="00161383" w:rsidRPr="00161383" w:rsidRDefault="00161383" w:rsidP="00161383">
            <w:pPr>
              <w:widowControl w:val="0"/>
              <w:autoSpaceDE w:val="0"/>
              <w:autoSpaceDN w:val="0"/>
              <w:rPr>
                <w:sz w:val="22"/>
                <w:szCs w:val="22"/>
                <w:lang w:val="en-US" w:eastAsia="en-US"/>
              </w:rPr>
            </w:pPr>
          </w:p>
        </w:tc>
      </w:tr>
      <w:tr w:rsidR="00161383" w:rsidRPr="00161383" w:rsidTr="0046132D">
        <w:trPr>
          <w:trHeight w:hRule="exact" w:val="284"/>
        </w:trPr>
        <w:tc>
          <w:tcPr>
            <w:tcW w:w="6804" w:type="dxa"/>
            <w:gridSpan w:val="2"/>
            <w:tcBorders>
              <w:top w:val="single" w:sz="9" w:space="0" w:color="000000"/>
              <w:left w:val="single" w:sz="6"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Бюлетенями (таємне голосування)</w:t>
            </w:r>
          </w:p>
        </w:tc>
        <w:tc>
          <w:tcPr>
            <w:tcW w:w="1700" w:type="dxa"/>
            <w:tcBorders>
              <w:top w:val="single" w:sz="9" w:space="0" w:color="000000"/>
              <w:right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c>
          <w:tcPr>
            <w:tcW w:w="1650" w:type="dxa"/>
            <w:tcBorders>
              <w:top w:val="single" w:sz="9" w:space="0" w:color="000000"/>
              <w:left w:val="single" w:sz="9" w:space="0" w:color="000000"/>
            </w:tcBorders>
          </w:tcPr>
          <w:p w:rsidR="00161383" w:rsidRPr="00161383" w:rsidRDefault="00161383" w:rsidP="00161383">
            <w:pPr>
              <w:widowControl w:val="0"/>
              <w:autoSpaceDE w:val="0"/>
              <w:autoSpaceDN w:val="0"/>
              <w:rPr>
                <w:sz w:val="22"/>
                <w:szCs w:val="22"/>
                <w:lang w:val="en-US" w:eastAsia="en-US"/>
              </w:rPr>
            </w:pPr>
          </w:p>
        </w:tc>
      </w:tr>
      <w:tr w:rsidR="00161383" w:rsidRPr="00161383" w:rsidTr="0046132D">
        <w:trPr>
          <w:trHeight w:hRule="exact" w:val="283"/>
        </w:trPr>
        <w:tc>
          <w:tcPr>
            <w:tcW w:w="6804" w:type="dxa"/>
            <w:gridSpan w:val="2"/>
            <w:tcBorders>
              <w:left w:val="single" w:sz="6"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Підняттям рук</w:t>
            </w:r>
          </w:p>
        </w:tc>
        <w:tc>
          <w:tcPr>
            <w:tcW w:w="1700" w:type="dxa"/>
            <w:tcBorders>
              <w:right w:val="single" w:sz="9" w:space="0" w:color="000000"/>
            </w:tcBorders>
          </w:tcPr>
          <w:p w:rsidR="00161383" w:rsidRPr="00161383" w:rsidRDefault="00161383" w:rsidP="00161383">
            <w:pPr>
              <w:widowControl w:val="0"/>
              <w:autoSpaceDE w:val="0"/>
              <w:autoSpaceDN w:val="0"/>
              <w:rPr>
                <w:sz w:val="22"/>
                <w:szCs w:val="22"/>
                <w:lang w:val="en-US" w:eastAsia="en-US"/>
              </w:rPr>
            </w:pPr>
          </w:p>
        </w:tc>
        <w:tc>
          <w:tcPr>
            <w:tcW w:w="1650" w:type="dxa"/>
            <w:tcBorders>
              <w:left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1200"/>
        </w:trPr>
        <w:tc>
          <w:tcPr>
            <w:tcW w:w="1690" w:type="dxa"/>
            <w:tcBorders>
              <w:left w:val="single" w:sz="6" w:space="0" w:color="000000"/>
            </w:tcBorders>
          </w:tcPr>
          <w:p w:rsidR="00161383" w:rsidRPr="00161383" w:rsidRDefault="00161383" w:rsidP="00161383">
            <w:pPr>
              <w:widowControl w:val="0"/>
              <w:autoSpaceDE w:val="0"/>
              <w:autoSpaceDN w:val="0"/>
              <w:ind w:left="14"/>
              <w:rPr>
                <w:sz w:val="20"/>
                <w:szCs w:val="22"/>
                <w:lang w:val="en-US" w:eastAsia="en-US"/>
              </w:rPr>
            </w:pPr>
            <w:r w:rsidRPr="00161383">
              <w:rPr>
                <w:sz w:val="20"/>
                <w:szCs w:val="22"/>
                <w:lang w:val="en-US" w:eastAsia="en-US"/>
              </w:rPr>
              <w:t>Інше (запишіть)</w:t>
            </w:r>
          </w:p>
        </w:tc>
        <w:tc>
          <w:tcPr>
            <w:tcW w:w="8465" w:type="dxa"/>
            <w:gridSpan w:val="3"/>
          </w:tcPr>
          <w:p w:rsidR="00161383" w:rsidRPr="00161383" w:rsidRDefault="00161383" w:rsidP="00161383">
            <w:pPr>
              <w:widowControl w:val="0"/>
              <w:autoSpaceDE w:val="0"/>
              <w:autoSpaceDN w:val="0"/>
              <w:ind w:left="19"/>
              <w:rPr>
                <w:sz w:val="20"/>
                <w:szCs w:val="22"/>
                <w:lang w:val="en-US" w:eastAsia="en-US"/>
              </w:rPr>
            </w:pPr>
            <w:r w:rsidRPr="00161383">
              <w:rPr>
                <w:sz w:val="20"/>
                <w:szCs w:val="22"/>
                <w:lang w:val="en-US" w:eastAsia="en-US"/>
              </w:rPr>
              <w:t>д/н</w:t>
            </w:r>
          </w:p>
        </w:tc>
      </w:tr>
    </w:tbl>
    <w:p w:rsidR="00161383" w:rsidRPr="00161383" w:rsidRDefault="00161383" w:rsidP="00161383">
      <w:pPr>
        <w:widowControl w:val="0"/>
        <w:autoSpaceDE w:val="0"/>
        <w:autoSpaceDN w:val="0"/>
        <w:spacing w:before="4"/>
        <w:rPr>
          <w:b/>
          <w:sz w:val="17"/>
          <w:szCs w:val="22"/>
          <w:lang w:val="en-US" w:eastAsia="en-US"/>
        </w:rPr>
      </w:pPr>
    </w:p>
    <w:p w:rsidR="00161383" w:rsidRPr="00161383" w:rsidRDefault="00161383" w:rsidP="00161383">
      <w:pPr>
        <w:widowControl w:val="0"/>
        <w:autoSpaceDE w:val="0"/>
        <w:autoSpaceDN w:val="0"/>
        <w:spacing w:after="19"/>
        <w:ind w:left="134"/>
        <w:rPr>
          <w:b/>
          <w:bCs/>
          <w:sz w:val="20"/>
          <w:szCs w:val="20"/>
          <w:lang w:val="ru-RU" w:eastAsia="en-US"/>
        </w:rPr>
      </w:pPr>
      <w:r w:rsidRPr="00161383">
        <w:rPr>
          <w:b/>
          <w:bCs/>
          <w:sz w:val="20"/>
          <w:szCs w:val="20"/>
          <w:lang w:val="ru-RU" w:eastAsia="en-US"/>
        </w:rPr>
        <w:t>Які були основні причини скликання останніх позачергових зборів?</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0"/>
        <w:gridCol w:w="5114"/>
        <w:gridCol w:w="1700"/>
        <w:gridCol w:w="1657"/>
      </w:tblGrid>
      <w:tr w:rsidR="00161383" w:rsidRPr="00161383" w:rsidTr="0046132D">
        <w:trPr>
          <w:trHeight w:hRule="exact" w:val="286"/>
        </w:trPr>
        <w:tc>
          <w:tcPr>
            <w:tcW w:w="6804" w:type="dxa"/>
            <w:gridSpan w:val="2"/>
            <w:tcBorders>
              <w:left w:val="single" w:sz="6" w:space="0" w:color="000000"/>
            </w:tcBorders>
          </w:tcPr>
          <w:p w:rsidR="00161383" w:rsidRPr="00161383" w:rsidRDefault="00161383" w:rsidP="00161383">
            <w:pPr>
              <w:widowControl w:val="0"/>
              <w:autoSpaceDE w:val="0"/>
              <w:autoSpaceDN w:val="0"/>
              <w:rPr>
                <w:sz w:val="22"/>
                <w:szCs w:val="22"/>
                <w:lang w:val="ru-RU" w:eastAsia="en-US"/>
              </w:rPr>
            </w:pPr>
          </w:p>
        </w:tc>
        <w:tc>
          <w:tcPr>
            <w:tcW w:w="1700" w:type="dxa"/>
            <w:tcBorders>
              <w:right w:val="single" w:sz="9" w:space="0" w:color="000000"/>
            </w:tcBorders>
          </w:tcPr>
          <w:p w:rsidR="00161383" w:rsidRPr="00161383" w:rsidRDefault="00161383" w:rsidP="00161383">
            <w:pPr>
              <w:widowControl w:val="0"/>
              <w:autoSpaceDE w:val="0"/>
              <w:autoSpaceDN w:val="0"/>
              <w:ind w:left="690" w:right="640"/>
              <w:jc w:val="center"/>
              <w:rPr>
                <w:sz w:val="20"/>
                <w:szCs w:val="22"/>
                <w:lang w:val="en-US" w:eastAsia="en-US"/>
              </w:rPr>
            </w:pPr>
            <w:r w:rsidRPr="00161383">
              <w:rPr>
                <w:sz w:val="20"/>
                <w:szCs w:val="22"/>
                <w:lang w:val="en-US" w:eastAsia="en-US"/>
              </w:rPr>
              <w:t>Так</w:t>
            </w:r>
          </w:p>
        </w:tc>
        <w:tc>
          <w:tcPr>
            <w:tcW w:w="1656" w:type="dxa"/>
            <w:tcBorders>
              <w:left w:val="single" w:sz="9" w:space="0" w:color="000000"/>
              <w:right w:val="single" w:sz="9" w:space="0" w:color="000000"/>
            </w:tcBorders>
          </w:tcPr>
          <w:p w:rsidR="00161383" w:rsidRPr="00161383" w:rsidRDefault="00161383" w:rsidP="00161383">
            <w:pPr>
              <w:widowControl w:val="0"/>
              <w:autoSpaceDE w:val="0"/>
              <w:autoSpaceDN w:val="0"/>
              <w:ind w:left="720" w:right="673"/>
              <w:jc w:val="center"/>
              <w:rPr>
                <w:sz w:val="20"/>
                <w:szCs w:val="22"/>
                <w:lang w:val="en-US" w:eastAsia="en-US"/>
              </w:rPr>
            </w:pPr>
            <w:r w:rsidRPr="00161383">
              <w:rPr>
                <w:sz w:val="20"/>
                <w:szCs w:val="22"/>
                <w:lang w:val="en-US" w:eastAsia="en-US"/>
              </w:rPr>
              <w:t>Ні</w:t>
            </w:r>
          </w:p>
        </w:tc>
      </w:tr>
      <w:tr w:rsidR="00161383" w:rsidRPr="00161383" w:rsidTr="0046132D">
        <w:trPr>
          <w:trHeight w:hRule="exact" w:val="287"/>
        </w:trPr>
        <w:tc>
          <w:tcPr>
            <w:tcW w:w="6804" w:type="dxa"/>
            <w:gridSpan w:val="2"/>
            <w:tcBorders>
              <w:left w:val="single" w:sz="6" w:space="0" w:color="000000"/>
              <w:bottom w:val="single" w:sz="9" w:space="0" w:color="000000"/>
            </w:tcBorders>
          </w:tcPr>
          <w:p w:rsidR="00161383" w:rsidRPr="00161383" w:rsidRDefault="00161383" w:rsidP="00161383">
            <w:pPr>
              <w:widowControl w:val="0"/>
              <w:autoSpaceDE w:val="0"/>
              <w:autoSpaceDN w:val="0"/>
              <w:ind w:left="14"/>
              <w:rPr>
                <w:sz w:val="20"/>
                <w:szCs w:val="22"/>
                <w:lang w:val="en-US" w:eastAsia="en-US"/>
              </w:rPr>
            </w:pPr>
            <w:r w:rsidRPr="00161383">
              <w:rPr>
                <w:sz w:val="20"/>
                <w:szCs w:val="22"/>
                <w:lang w:val="en-US" w:eastAsia="en-US"/>
              </w:rPr>
              <w:t>Реорганізація</w:t>
            </w:r>
          </w:p>
        </w:tc>
        <w:tc>
          <w:tcPr>
            <w:tcW w:w="1700" w:type="dxa"/>
            <w:tcBorders>
              <w:bottom w:val="single" w:sz="9" w:space="0" w:color="000000"/>
              <w:right w:val="single" w:sz="9" w:space="0" w:color="000000"/>
            </w:tcBorders>
          </w:tcPr>
          <w:p w:rsidR="00161383" w:rsidRPr="00161383" w:rsidRDefault="00161383" w:rsidP="00161383">
            <w:pPr>
              <w:widowControl w:val="0"/>
              <w:autoSpaceDE w:val="0"/>
              <w:autoSpaceDN w:val="0"/>
              <w:rPr>
                <w:sz w:val="22"/>
                <w:szCs w:val="22"/>
                <w:lang w:val="en-US" w:eastAsia="en-US"/>
              </w:rPr>
            </w:pPr>
          </w:p>
        </w:tc>
        <w:tc>
          <w:tcPr>
            <w:tcW w:w="1656" w:type="dxa"/>
            <w:tcBorders>
              <w:left w:val="single" w:sz="9" w:space="0" w:color="000000"/>
              <w:bottom w:val="single" w:sz="9" w:space="0" w:color="000000"/>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4"/>
        </w:trPr>
        <w:tc>
          <w:tcPr>
            <w:tcW w:w="6804" w:type="dxa"/>
            <w:gridSpan w:val="2"/>
            <w:tcBorders>
              <w:top w:val="single" w:sz="9" w:space="0" w:color="000000"/>
              <w:left w:val="single" w:sz="6"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Додатковий випуск акцій</w:t>
            </w:r>
          </w:p>
        </w:tc>
        <w:tc>
          <w:tcPr>
            <w:tcW w:w="1700" w:type="dxa"/>
            <w:tcBorders>
              <w:top w:val="single" w:sz="9" w:space="0" w:color="000000"/>
              <w:right w:val="single" w:sz="9" w:space="0" w:color="000000"/>
            </w:tcBorders>
          </w:tcPr>
          <w:p w:rsidR="00161383" w:rsidRPr="00161383" w:rsidRDefault="00161383" w:rsidP="00161383">
            <w:pPr>
              <w:widowControl w:val="0"/>
              <w:autoSpaceDE w:val="0"/>
              <w:autoSpaceDN w:val="0"/>
              <w:rPr>
                <w:sz w:val="22"/>
                <w:szCs w:val="22"/>
                <w:lang w:val="en-US" w:eastAsia="en-US"/>
              </w:rPr>
            </w:pPr>
          </w:p>
        </w:tc>
        <w:tc>
          <w:tcPr>
            <w:tcW w:w="1656" w:type="dxa"/>
            <w:tcBorders>
              <w:top w:val="single" w:sz="9" w:space="0" w:color="000000"/>
              <w:left w:val="single" w:sz="9" w:space="0" w:color="000000"/>
              <w:right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3"/>
        </w:trPr>
        <w:tc>
          <w:tcPr>
            <w:tcW w:w="6804" w:type="dxa"/>
            <w:gridSpan w:val="2"/>
            <w:tcBorders>
              <w:left w:val="single" w:sz="6"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Унесення змін до статуту</w:t>
            </w:r>
          </w:p>
        </w:tc>
        <w:tc>
          <w:tcPr>
            <w:tcW w:w="1700" w:type="dxa"/>
            <w:tcBorders>
              <w:right w:val="single" w:sz="9" w:space="0" w:color="000000"/>
            </w:tcBorders>
          </w:tcPr>
          <w:p w:rsidR="00161383" w:rsidRPr="00161383" w:rsidRDefault="00161383" w:rsidP="00161383">
            <w:pPr>
              <w:widowControl w:val="0"/>
              <w:autoSpaceDE w:val="0"/>
              <w:autoSpaceDN w:val="0"/>
              <w:rPr>
                <w:sz w:val="22"/>
                <w:szCs w:val="22"/>
                <w:lang w:val="en-US" w:eastAsia="en-US"/>
              </w:rPr>
            </w:pPr>
          </w:p>
        </w:tc>
        <w:tc>
          <w:tcPr>
            <w:tcW w:w="1656" w:type="dxa"/>
            <w:tcBorders>
              <w:left w:val="single" w:sz="9" w:space="0" w:color="000000"/>
              <w:right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6"/>
        </w:trPr>
        <w:tc>
          <w:tcPr>
            <w:tcW w:w="6804" w:type="dxa"/>
            <w:gridSpan w:val="2"/>
            <w:tcBorders>
              <w:left w:val="single" w:sz="6" w:space="0" w:color="000000"/>
            </w:tcBorders>
          </w:tcPr>
          <w:p w:rsidR="00161383" w:rsidRPr="00161383" w:rsidRDefault="00161383" w:rsidP="00161383">
            <w:pPr>
              <w:widowControl w:val="0"/>
              <w:autoSpaceDE w:val="0"/>
              <w:autoSpaceDN w:val="0"/>
              <w:ind w:left="14"/>
              <w:rPr>
                <w:sz w:val="20"/>
                <w:szCs w:val="22"/>
                <w:lang w:val="ru-RU" w:eastAsia="en-US"/>
              </w:rPr>
            </w:pPr>
            <w:r w:rsidRPr="00161383">
              <w:rPr>
                <w:sz w:val="20"/>
                <w:szCs w:val="22"/>
                <w:lang w:val="ru-RU" w:eastAsia="en-US"/>
              </w:rPr>
              <w:t>Прийняття рішення про збільшення статутного капіталу товариства</w:t>
            </w:r>
          </w:p>
        </w:tc>
        <w:tc>
          <w:tcPr>
            <w:tcW w:w="1700" w:type="dxa"/>
            <w:tcBorders>
              <w:right w:val="single" w:sz="9" w:space="0" w:color="000000"/>
            </w:tcBorders>
          </w:tcPr>
          <w:p w:rsidR="00161383" w:rsidRPr="00161383" w:rsidRDefault="00161383" w:rsidP="00161383">
            <w:pPr>
              <w:widowControl w:val="0"/>
              <w:autoSpaceDE w:val="0"/>
              <w:autoSpaceDN w:val="0"/>
              <w:rPr>
                <w:sz w:val="22"/>
                <w:szCs w:val="22"/>
                <w:lang w:val="ru-RU" w:eastAsia="en-US"/>
              </w:rPr>
            </w:pPr>
          </w:p>
        </w:tc>
        <w:tc>
          <w:tcPr>
            <w:tcW w:w="1656" w:type="dxa"/>
            <w:tcBorders>
              <w:left w:val="single" w:sz="9" w:space="0" w:color="000000"/>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7"/>
        </w:trPr>
        <w:tc>
          <w:tcPr>
            <w:tcW w:w="6804" w:type="dxa"/>
            <w:gridSpan w:val="2"/>
            <w:tcBorders>
              <w:left w:val="single" w:sz="6" w:space="0" w:color="000000"/>
              <w:bottom w:val="single" w:sz="9" w:space="0" w:color="000000"/>
            </w:tcBorders>
          </w:tcPr>
          <w:p w:rsidR="00161383" w:rsidRPr="00161383" w:rsidRDefault="00161383" w:rsidP="00161383">
            <w:pPr>
              <w:widowControl w:val="0"/>
              <w:autoSpaceDE w:val="0"/>
              <w:autoSpaceDN w:val="0"/>
              <w:ind w:left="14"/>
              <w:rPr>
                <w:sz w:val="20"/>
                <w:szCs w:val="22"/>
                <w:lang w:val="ru-RU" w:eastAsia="en-US"/>
              </w:rPr>
            </w:pPr>
            <w:r w:rsidRPr="00161383">
              <w:rPr>
                <w:sz w:val="20"/>
                <w:szCs w:val="22"/>
                <w:lang w:val="ru-RU" w:eastAsia="en-US"/>
              </w:rPr>
              <w:t>Прийняття рішення про зменшення статутного капіталу товариства</w:t>
            </w:r>
          </w:p>
        </w:tc>
        <w:tc>
          <w:tcPr>
            <w:tcW w:w="1700" w:type="dxa"/>
            <w:tcBorders>
              <w:bottom w:val="single" w:sz="9" w:space="0" w:color="000000"/>
              <w:right w:val="single" w:sz="9" w:space="0" w:color="000000"/>
            </w:tcBorders>
          </w:tcPr>
          <w:p w:rsidR="00161383" w:rsidRPr="00161383" w:rsidRDefault="00161383" w:rsidP="00161383">
            <w:pPr>
              <w:widowControl w:val="0"/>
              <w:autoSpaceDE w:val="0"/>
              <w:autoSpaceDN w:val="0"/>
              <w:rPr>
                <w:sz w:val="22"/>
                <w:szCs w:val="22"/>
                <w:lang w:val="ru-RU" w:eastAsia="en-US"/>
              </w:rPr>
            </w:pPr>
          </w:p>
        </w:tc>
        <w:tc>
          <w:tcPr>
            <w:tcW w:w="1656" w:type="dxa"/>
            <w:tcBorders>
              <w:left w:val="single" w:sz="9" w:space="0" w:color="000000"/>
              <w:bottom w:val="single" w:sz="9" w:space="0" w:color="000000"/>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4"/>
        </w:trPr>
        <w:tc>
          <w:tcPr>
            <w:tcW w:w="6804" w:type="dxa"/>
            <w:gridSpan w:val="2"/>
            <w:tcBorders>
              <w:top w:val="single" w:sz="9" w:space="0" w:color="000000"/>
              <w:left w:val="single" w:sz="6" w:space="0" w:color="000000"/>
            </w:tcBorders>
          </w:tcPr>
          <w:p w:rsidR="00161383" w:rsidRPr="00161383" w:rsidRDefault="00161383" w:rsidP="00161383">
            <w:pPr>
              <w:widowControl w:val="0"/>
              <w:autoSpaceDE w:val="0"/>
              <w:autoSpaceDN w:val="0"/>
              <w:spacing w:line="228" w:lineRule="exact"/>
              <w:ind w:left="14"/>
              <w:rPr>
                <w:sz w:val="20"/>
                <w:szCs w:val="22"/>
                <w:lang w:val="ru-RU" w:eastAsia="en-US"/>
              </w:rPr>
            </w:pPr>
            <w:r w:rsidRPr="00161383">
              <w:rPr>
                <w:sz w:val="20"/>
                <w:szCs w:val="22"/>
                <w:lang w:val="ru-RU" w:eastAsia="en-US"/>
              </w:rPr>
              <w:t>Обрання або припинення повноважень голови та членів наглядової ради</w:t>
            </w:r>
          </w:p>
        </w:tc>
        <w:tc>
          <w:tcPr>
            <w:tcW w:w="1700" w:type="dxa"/>
            <w:tcBorders>
              <w:top w:val="single" w:sz="9" w:space="0" w:color="000000"/>
              <w:right w:val="single" w:sz="9" w:space="0" w:color="000000"/>
            </w:tcBorders>
          </w:tcPr>
          <w:p w:rsidR="00161383" w:rsidRPr="00161383" w:rsidRDefault="00161383" w:rsidP="00161383">
            <w:pPr>
              <w:widowControl w:val="0"/>
              <w:autoSpaceDE w:val="0"/>
              <w:autoSpaceDN w:val="0"/>
              <w:rPr>
                <w:sz w:val="22"/>
                <w:szCs w:val="22"/>
                <w:lang w:val="ru-RU" w:eastAsia="en-US"/>
              </w:rPr>
            </w:pPr>
          </w:p>
        </w:tc>
        <w:tc>
          <w:tcPr>
            <w:tcW w:w="1656" w:type="dxa"/>
            <w:tcBorders>
              <w:top w:val="single" w:sz="9" w:space="0" w:color="000000"/>
              <w:left w:val="single" w:sz="9" w:space="0" w:color="000000"/>
              <w:right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7"/>
        </w:trPr>
        <w:tc>
          <w:tcPr>
            <w:tcW w:w="6804" w:type="dxa"/>
            <w:gridSpan w:val="2"/>
            <w:tcBorders>
              <w:left w:val="single" w:sz="6" w:space="0" w:color="000000"/>
              <w:bottom w:val="single" w:sz="9" w:space="0" w:color="000000"/>
            </w:tcBorders>
          </w:tcPr>
          <w:p w:rsidR="00161383" w:rsidRPr="00161383" w:rsidRDefault="00161383" w:rsidP="00161383">
            <w:pPr>
              <w:widowControl w:val="0"/>
              <w:autoSpaceDE w:val="0"/>
              <w:autoSpaceDN w:val="0"/>
              <w:ind w:left="14"/>
              <w:rPr>
                <w:sz w:val="20"/>
                <w:szCs w:val="22"/>
                <w:lang w:val="ru-RU" w:eastAsia="en-US"/>
              </w:rPr>
            </w:pPr>
            <w:r w:rsidRPr="00161383">
              <w:rPr>
                <w:sz w:val="20"/>
                <w:szCs w:val="22"/>
                <w:lang w:val="ru-RU" w:eastAsia="en-US"/>
              </w:rPr>
              <w:t>Обрання або припинення повноважень членів виконавчого органу</w:t>
            </w:r>
          </w:p>
        </w:tc>
        <w:tc>
          <w:tcPr>
            <w:tcW w:w="1700" w:type="dxa"/>
            <w:tcBorders>
              <w:bottom w:val="single" w:sz="9" w:space="0" w:color="000000"/>
              <w:right w:val="single" w:sz="9" w:space="0" w:color="000000"/>
            </w:tcBorders>
          </w:tcPr>
          <w:p w:rsidR="00161383" w:rsidRPr="00161383" w:rsidRDefault="00161383" w:rsidP="00161383">
            <w:pPr>
              <w:widowControl w:val="0"/>
              <w:autoSpaceDE w:val="0"/>
              <w:autoSpaceDN w:val="0"/>
              <w:rPr>
                <w:sz w:val="22"/>
                <w:szCs w:val="22"/>
                <w:lang w:val="ru-RU" w:eastAsia="en-US"/>
              </w:rPr>
            </w:pPr>
          </w:p>
        </w:tc>
        <w:tc>
          <w:tcPr>
            <w:tcW w:w="1656" w:type="dxa"/>
            <w:tcBorders>
              <w:left w:val="single" w:sz="9" w:space="0" w:color="000000"/>
              <w:bottom w:val="single" w:sz="9" w:space="0" w:color="000000"/>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4"/>
        </w:trPr>
        <w:tc>
          <w:tcPr>
            <w:tcW w:w="6804" w:type="dxa"/>
            <w:gridSpan w:val="2"/>
            <w:tcBorders>
              <w:top w:val="single" w:sz="9" w:space="0" w:color="000000"/>
              <w:left w:val="single" w:sz="6" w:space="0" w:color="000000"/>
            </w:tcBorders>
          </w:tcPr>
          <w:p w:rsidR="00161383" w:rsidRPr="00263FEA" w:rsidRDefault="00161383" w:rsidP="00161383">
            <w:pPr>
              <w:widowControl w:val="0"/>
              <w:autoSpaceDE w:val="0"/>
              <w:autoSpaceDN w:val="0"/>
              <w:spacing w:line="228" w:lineRule="exact"/>
              <w:ind w:left="14"/>
              <w:rPr>
                <w:sz w:val="20"/>
                <w:szCs w:val="22"/>
                <w:lang w:eastAsia="en-US"/>
              </w:rPr>
            </w:pPr>
            <w:r w:rsidRPr="00263FEA">
              <w:rPr>
                <w:sz w:val="20"/>
                <w:szCs w:val="22"/>
                <w:lang w:eastAsia="en-US"/>
              </w:rPr>
              <w:t>Обрання або припинення повноважень членів ревізійної комісії (ревізора)</w:t>
            </w:r>
          </w:p>
        </w:tc>
        <w:tc>
          <w:tcPr>
            <w:tcW w:w="1700" w:type="dxa"/>
            <w:tcBorders>
              <w:top w:val="single" w:sz="9" w:space="0" w:color="000000"/>
              <w:right w:val="single" w:sz="9" w:space="0" w:color="000000"/>
            </w:tcBorders>
          </w:tcPr>
          <w:p w:rsidR="00161383" w:rsidRPr="00263FEA" w:rsidRDefault="00161383" w:rsidP="00161383">
            <w:pPr>
              <w:widowControl w:val="0"/>
              <w:autoSpaceDE w:val="0"/>
              <w:autoSpaceDN w:val="0"/>
              <w:rPr>
                <w:sz w:val="22"/>
                <w:szCs w:val="22"/>
                <w:lang w:eastAsia="en-US"/>
              </w:rPr>
            </w:pPr>
          </w:p>
        </w:tc>
        <w:tc>
          <w:tcPr>
            <w:tcW w:w="1656" w:type="dxa"/>
            <w:tcBorders>
              <w:top w:val="single" w:sz="9" w:space="0" w:color="000000"/>
              <w:left w:val="single" w:sz="9" w:space="0" w:color="000000"/>
              <w:right w:val="single" w:sz="9"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8"/>
        </w:trPr>
        <w:tc>
          <w:tcPr>
            <w:tcW w:w="6804" w:type="dxa"/>
            <w:gridSpan w:val="2"/>
            <w:tcBorders>
              <w:left w:val="single" w:sz="6" w:space="0" w:color="000000"/>
            </w:tcBorders>
          </w:tcPr>
          <w:p w:rsidR="00161383" w:rsidRPr="00161383" w:rsidRDefault="00161383" w:rsidP="00161383">
            <w:pPr>
              <w:widowControl w:val="0"/>
              <w:autoSpaceDE w:val="0"/>
              <w:autoSpaceDN w:val="0"/>
              <w:ind w:left="14"/>
              <w:rPr>
                <w:sz w:val="20"/>
                <w:szCs w:val="22"/>
                <w:lang w:val="ru-RU" w:eastAsia="en-US"/>
              </w:rPr>
            </w:pPr>
            <w:r w:rsidRPr="00161383">
              <w:rPr>
                <w:sz w:val="20"/>
                <w:szCs w:val="22"/>
                <w:lang w:val="ru-RU" w:eastAsia="en-US"/>
              </w:rPr>
              <w:t>Делегування додаткових повноважень наглядовій раді</w:t>
            </w:r>
          </w:p>
        </w:tc>
        <w:tc>
          <w:tcPr>
            <w:tcW w:w="1700" w:type="dxa"/>
            <w:tcBorders>
              <w:right w:val="single" w:sz="9" w:space="0" w:color="000000"/>
            </w:tcBorders>
          </w:tcPr>
          <w:p w:rsidR="00161383" w:rsidRPr="00161383" w:rsidRDefault="00161383" w:rsidP="00161383">
            <w:pPr>
              <w:widowControl w:val="0"/>
              <w:autoSpaceDE w:val="0"/>
              <w:autoSpaceDN w:val="0"/>
              <w:rPr>
                <w:sz w:val="22"/>
                <w:szCs w:val="22"/>
                <w:lang w:val="ru-RU" w:eastAsia="en-US"/>
              </w:rPr>
            </w:pPr>
          </w:p>
        </w:tc>
        <w:tc>
          <w:tcPr>
            <w:tcW w:w="1656" w:type="dxa"/>
            <w:tcBorders>
              <w:left w:val="single" w:sz="9" w:space="0" w:color="000000"/>
              <w:right w:val="single" w:sz="9" w:space="0" w:color="000000"/>
            </w:tcBorders>
          </w:tcPr>
          <w:p w:rsidR="00161383" w:rsidRPr="00161383" w:rsidRDefault="00161383" w:rsidP="00161383">
            <w:pPr>
              <w:widowControl w:val="0"/>
              <w:autoSpaceDE w:val="0"/>
              <w:autoSpaceDN w:val="0"/>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1229"/>
        </w:trPr>
        <w:tc>
          <w:tcPr>
            <w:tcW w:w="1690" w:type="dxa"/>
            <w:tcBorders>
              <w:left w:val="single" w:sz="6"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Інше (запишіть)</w:t>
            </w:r>
          </w:p>
        </w:tc>
        <w:tc>
          <w:tcPr>
            <w:tcW w:w="8471" w:type="dxa"/>
            <w:gridSpan w:val="3"/>
          </w:tcPr>
          <w:p w:rsidR="00161383" w:rsidRPr="00161383" w:rsidRDefault="00161383" w:rsidP="00161383">
            <w:pPr>
              <w:widowControl w:val="0"/>
              <w:autoSpaceDE w:val="0"/>
              <w:autoSpaceDN w:val="0"/>
              <w:spacing w:line="228" w:lineRule="exact"/>
              <w:ind w:left="19"/>
              <w:rPr>
                <w:sz w:val="20"/>
                <w:szCs w:val="22"/>
                <w:lang w:val="ru-RU" w:eastAsia="en-US"/>
              </w:rPr>
            </w:pPr>
            <w:r w:rsidRPr="00161383">
              <w:rPr>
                <w:sz w:val="20"/>
                <w:szCs w:val="22"/>
                <w:lang w:val="ru-RU" w:eastAsia="en-US"/>
              </w:rPr>
              <w:t>Позачергові загальні збори у звітному періоді не проводились.</w:t>
            </w:r>
          </w:p>
        </w:tc>
      </w:tr>
    </w:tbl>
    <w:p w:rsidR="00161383" w:rsidRPr="00263FEA" w:rsidRDefault="00161383" w:rsidP="00161383">
      <w:pPr>
        <w:widowControl w:val="0"/>
        <w:autoSpaceDE w:val="0"/>
        <w:autoSpaceDN w:val="0"/>
        <w:spacing w:before="132"/>
        <w:ind w:left="134"/>
        <w:rPr>
          <w:b/>
          <w:bCs/>
          <w:sz w:val="20"/>
          <w:szCs w:val="20"/>
          <w:lang w:val="ru-RU" w:eastAsia="en-US"/>
        </w:rPr>
      </w:pPr>
      <w:r>
        <w:rPr>
          <w:b/>
          <w:bCs/>
          <w:noProof/>
          <w:sz w:val="20"/>
          <w:szCs w:val="20"/>
          <w:lang w:val="ru-RU" w:eastAsia="ru-RU"/>
        </w:rPr>
        <mc:AlternateContent>
          <mc:Choice Requires="wps">
            <w:drawing>
              <wp:anchor distT="0" distB="0" distL="114300" distR="114300" simplePos="0" relativeHeight="251661312" behindDoc="0" locked="0" layoutInCell="1" allowOverlap="1">
                <wp:simplePos x="0" y="0"/>
                <wp:positionH relativeFrom="page">
                  <wp:posOffset>6484620</wp:posOffset>
                </wp:positionH>
                <wp:positionV relativeFrom="paragraph">
                  <wp:posOffset>76835</wp:posOffset>
                </wp:positionV>
                <wp:extent cx="691515" cy="180975"/>
                <wp:effectExtent l="7620" t="10160" r="15240"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80975"/>
                        </a:xfrm>
                        <a:prstGeom prst="rect">
                          <a:avLst/>
                        </a:prstGeom>
                        <a:noFill/>
                        <a:ln w="137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1383" w:rsidRDefault="00161383" w:rsidP="00161383">
                            <w:pPr>
                              <w:spacing w:line="228" w:lineRule="exact"/>
                              <w:ind w:left="443" w:right="443"/>
                              <w:jc w:val="center"/>
                              <w:rPr>
                                <w:sz w:val="20"/>
                              </w:rPr>
                            </w:pPr>
                            <w:r>
                              <w:rPr>
                                <w:sz w:val="20"/>
                              </w:rPr>
                              <w:t>ні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10.6pt;margin-top:6.05pt;width:54.45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" filled="f" strokeweight="1.08pt">
                <v:textbox inset="0,0,0,0">
                  <w:txbxContent>
                    <w:p w:rsidR="00161383" w:rsidRDefault="00161383" w:rsidP="00161383">
                      <w:pPr>
                        <w:spacing w:line="228" w:lineRule="exact"/>
                        <w:ind w:left="443" w:right="443"/>
                        <w:jc w:val="center"/>
                        <w:rPr>
                          <w:sz w:val="20"/>
                        </w:rPr>
                      </w:pPr>
                      <w:r>
                        <w:rPr>
                          <w:sz w:val="20"/>
                        </w:rPr>
                        <w:t>ні</w:t>
                      </w:r>
                    </w:p>
                  </w:txbxContent>
                </v:textbox>
                <w10:wrap anchorx="page"/>
              </v:shape>
            </w:pict>
          </mc:Fallback>
        </mc:AlternateContent>
      </w:r>
      <w:r w:rsidRPr="00161383">
        <w:rPr>
          <w:b/>
          <w:bCs/>
          <w:sz w:val="20"/>
          <w:szCs w:val="20"/>
          <w:lang w:val="ru-RU" w:eastAsia="en-US"/>
        </w:rPr>
        <w:t xml:space="preserve">Чи проводились у звітному році загальні збори акціонерів у формі </w:t>
      </w:r>
      <w:proofErr w:type="gramStart"/>
      <w:r w:rsidRPr="00161383">
        <w:rPr>
          <w:b/>
          <w:bCs/>
          <w:sz w:val="20"/>
          <w:szCs w:val="20"/>
          <w:lang w:val="ru-RU" w:eastAsia="en-US"/>
        </w:rPr>
        <w:t>заочного</w:t>
      </w:r>
      <w:proofErr w:type="gramEnd"/>
      <w:r w:rsidRPr="00161383">
        <w:rPr>
          <w:b/>
          <w:bCs/>
          <w:sz w:val="20"/>
          <w:szCs w:val="20"/>
          <w:lang w:val="ru-RU" w:eastAsia="en-US"/>
        </w:rPr>
        <w:t xml:space="preserve"> голосування? </w:t>
      </w:r>
      <w:r w:rsidRPr="00263FEA">
        <w:rPr>
          <w:b/>
          <w:bCs/>
          <w:sz w:val="20"/>
          <w:szCs w:val="20"/>
          <w:lang w:val="ru-RU" w:eastAsia="en-US"/>
        </w:rPr>
        <w:t>(так/ні)</w:t>
      </w:r>
    </w:p>
    <w:p w:rsidR="00161383" w:rsidRPr="00263FEA" w:rsidRDefault="00161383" w:rsidP="00161383">
      <w:pPr>
        <w:widowControl w:val="0"/>
        <w:autoSpaceDE w:val="0"/>
        <w:autoSpaceDN w:val="0"/>
        <w:rPr>
          <w:sz w:val="22"/>
          <w:szCs w:val="22"/>
          <w:lang w:val="ru-RU" w:eastAsia="en-US"/>
        </w:rPr>
        <w:sectPr w:rsidR="00161383" w:rsidRPr="00263FEA" w:rsidSect="00161383">
          <w:footerReference w:type="default" r:id="rId8"/>
          <w:pgSz w:w="11900" w:h="16840"/>
          <w:pgMar w:top="520" w:right="460" w:bottom="820" w:left="1020" w:header="720" w:footer="627" w:gutter="0"/>
          <w:cols w:space="720"/>
        </w:sectPr>
      </w:pPr>
    </w:p>
    <w:p w:rsidR="00161383" w:rsidRPr="00161383" w:rsidRDefault="00161383" w:rsidP="00161383">
      <w:pPr>
        <w:widowControl w:val="0"/>
        <w:autoSpaceDE w:val="0"/>
        <w:autoSpaceDN w:val="0"/>
        <w:spacing w:before="70" w:after="19"/>
        <w:ind w:left="134"/>
        <w:rPr>
          <w:b/>
          <w:bCs/>
          <w:sz w:val="20"/>
          <w:szCs w:val="20"/>
          <w:lang w:val="ru-RU" w:eastAsia="en-US"/>
        </w:rPr>
      </w:pPr>
      <w:proofErr w:type="gramStart"/>
      <w:r w:rsidRPr="00161383">
        <w:rPr>
          <w:b/>
          <w:bCs/>
          <w:sz w:val="20"/>
          <w:szCs w:val="20"/>
          <w:lang w:val="ru-RU" w:eastAsia="en-US"/>
        </w:rPr>
        <w:lastRenderedPageBreak/>
        <w:t>У</w:t>
      </w:r>
      <w:proofErr w:type="gramEnd"/>
      <w:r w:rsidRPr="00161383">
        <w:rPr>
          <w:b/>
          <w:bCs/>
          <w:sz w:val="20"/>
          <w:szCs w:val="20"/>
          <w:lang w:val="ru-RU" w:eastAsia="en-US"/>
        </w:rPr>
        <w:t xml:space="preserve"> разі скликання позачергових загальних зборів зазначаються їх ініціатори:</w:t>
      </w:r>
    </w:p>
    <w:tbl>
      <w:tblPr>
        <w:tblW w:w="0" w:type="auto"/>
        <w:tblInd w:w="112"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690"/>
        <w:gridCol w:w="1711"/>
        <w:gridCol w:w="3403"/>
        <w:gridCol w:w="1700"/>
        <w:gridCol w:w="1657"/>
      </w:tblGrid>
      <w:tr w:rsidR="00161383" w:rsidRPr="00161383" w:rsidTr="0046132D">
        <w:trPr>
          <w:trHeight w:hRule="exact" w:val="284"/>
        </w:trPr>
        <w:tc>
          <w:tcPr>
            <w:tcW w:w="6804" w:type="dxa"/>
            <w:gridSpan w:val="3"/>
            <w:tcBorders>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rPr>
                <w:sz w:val="22"/>
                <w:szCs w:val="22"/>
                <w:lang w:val="ru-RU" w:eastAsia="en-US"/>
              </w:rPr>
            </w:pPr>
          </w:p>
        </w:tc>
        <w:tc>
          <w:tcPr>
            <w:tcW w:w="1700" w:type="dxa"/>
            <w:tcBorders>
              <w:left w:val="single" w:sz="8" w:space="0" w:color="000000"/>
              <w:bottom w:val="single" w:sz="8" w:space="0" w:color="000000"/>
            </w:tcBorders>
          </w:tcPr>
          <w:p w:rsidR="00161383" w:rsidRPr="00161383" w:rsidRDefault="00161383" w:rsidP="00161383">
            <w:pPr>
              <w:widowControl w:val="0"/>
              <w:autoSpaceDE w:val="0"/>
              <w:autoSpaceDN w:val="0"/>
              <w:spacing w:line="228" w:lineRule="exact"/>
              <w:ind w:left="690" w:right="640"/>
              <w:jc w:val="center"/>
              <w:rPr>
                <w:sz w:val="20"/>
                <w:szCs w:val="22"/>
                <w:lang w:val="en-US" w:eastAsia="en-US"/>
              </w:rPr>
            </w:pPr>
            <w:r w:rsidRPr="00161383">
              <w:rPr>
                <w:sz w:val="20"/>
                <w:szCs w:val="22"/>
                <w:lang w:val="en-US" w:eastAsia="en-US"/>
              </w:rPr>
              <w:t>Так</w:t>
            </w:r>
          </w:p>
        </w:tc>
        <w:tc>
          <w:tcPr>
            <w:tcW w:w="1656" w:type="dxa"/>
            <w:tcBorders>
              <w:bottom w:val="single" w:sz="8" w:space="0" w:color="000000"/>
            </w:tcBorders>
          </w:tcPr>
          <w:p w:rsidR="00161383" w:rsidRPr="00161383" w:rsidRDefault="00161383" w:rsidP="00161383">
            <w:pPr>
              <w:widowControl w:val="0"/>
              <w:autoSpaceDE w:val="0"/>
              <w:autoSpaceDN w:val="0"/>
              <w:spacing w:line="228" w:lineRule="exact"/>
              <w:ind w:left="720" w:right="673"/>
              <w:jc w:val="center"/>
              <w:rPr>
                <w:sz w:val="20"/>
                <w:szCs w:val="22"/>
                <w:lang w:val="en-US" w:eastAsia="en-US"/>
              </w:rPr>
            </w:pPr>
            <w:r w:rsidRPr="00161383">
              <w:rPr>
                <w:sz w:val="20"/>
                <w:szCs w:val="22"/>
                <w:lang w:val="en-US" w:eastAsia="en-US"/>
              </w:rPr>
              <w:t>Ні</w:t>
            </w:r>
          </w:p>
        </w:tc>
      </w:tr>
      <w:tr w:rsidR="00161383" w:rsidRPr="00161383" w:rsidTr="0046132D">
        <w:trPr>
          <w:trHeight w:hRule="exact" w:val="287"/>
        </w:trPr>
        <w:tc>
          <w:tcPr>
            <w:tcW w:w="6804" w:type="dxa"/>
            <w:gridSpan w:val="3"/>
            <w:tcBorders>
              <w:top w:val="single" w:sz="8" w:space="0" w:color="000000"/>
              <w:left w:val="single" w:sz="6" w:space="0" w:color="000000"/>
              <w:right w:val="single" w:sz="8" w:space="0" w:color="000000"/>
            </w:tcBorders>
          </w:tcPr>
          <w:p w:rsidR="00161383" w:rsidRPr="00161383" w:rsidRDefault="00161383" w:rsidP="00161383">
            <w:pPr>
              <w:widowControl w:val="0"/>
              <w:autoSpaceDE w:val="0"/>
              <w:autoSpaceDN w:val="0"/>
              <w:ind w:left="14"/>
              <w:rPr>
                <w:sz w:val="20"/>
                <w:szCs w:val="22"/>
                <w:lang w:val="en-US" w:eastAsia="en-US"/>
              </w:rPr>
            </w:pPr>
            <w:r w:rsidRPr="00161383">
              <w:rPr>
                <w:sz w:val="20"/>
                <w:szCs w:val="22"/>
                <w:lang w:val="en-US" w:eastAsia="en-US"/>
              </w:rPr>
              <w:t>Наглядова рада</w:t>
            </w:r>
          </w:p>
        </w:tc>
        <w:tc>
          <w:tcPr>
            <w:tcW w:w="1700" w:type="dxa"/>
            <w:tcBorders>
              <w:top w:val="single" w:sz="8" w:space="0" w:color="000000"/>
              <w:left w:val="single" w:sz="8" w:space="0" w:color="000000"/>
            </w:tcBorders>
          </w:tcPr>
          <w:p w:rsidR="00161383" w:rsidRPr="00161383" w:rsidRDefault="00161383" w:rsidP="00161383">
            <w:pPr>
              <w:widowControl w:val="0"/>
              <w:autoSpaceDE w:val="0"/>
              <w:autoSpaceDN w:val="0"/>
              <w:ind w:left="5"/>
              <w:jc w:val="center"/>
              <w:rPr>
                <w:sz w:val="20"/>
                <w:szCs w:val="22"/>
                <w:lang w:val="en-US" w:eastAsia="en-US"/>
              </w:rPr>
            </w:pPr>
            <w:r w:rsidRPr="00161383">
              <w:rPr>
                <w:w w:val="99"/>
                <w:sz w:val="20"/>
                <w:szCs w:val="22"/>
                <w:lang w:val="en-US" w:eastAsia="en-US"/>
              </w:rPr>
              <w:t>X</w:t>
            </w:r>
          </w:p>
        </w:tc>
        <w:tc>
          <w:tcPr>
            <w:tcW w:w="1656" w:type="dxa"/>
            <w:tcBorders>
              <w:top w:val="single" w:sz="8" w:space="0" w:color="000000"/>
            </w:tcBorders>
          </w:tcPr>
          <w:p w:rsidR="00161383" w:rsidRPr="00161383" w:rsidRDefault="00161383" w:rsidP="00161383">
            <w:pPr>
              <w:widowControl w:val="0"/>
              <w:autoSpaceDE w:val="0"/>
              <w:autoSpaceDN w:val="0"/>
              <w:rPr>
                <w:sz w:val="22"/>
                <w:szCs w:val="22"/>
                <w:lang w:val="en-US" w:eastAsia="en-US"/>
              </w:rPr>
            </w:pPr>
          </w:p>
        </w:tc>
      </w:tr>
      <w:tr w:rsidR="00161383" w:rsidRPr="00161383" w:rsidTr="0046132D">
        <w:trPr>
          <w:trHeight w:hRule="exact" w:val="284"/>
        </w:trPr>
        <w:tc>
          <w:tcPr>
            <w:tcW w:w="6804" w:type="dxa"/>
            <w:gridSpan w:val="3"/>
            <w:tcBorders>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Виконавчий орган</w:t>
            </w:r>
          </w:p>
        </w:tc>
        <w:tc>
          <w:tcPr>
            <w:tcW w:w="1700" w:type="dxa"/>
            <w:tcBorders>
              <w:left w:val="single" w:sz="8" w:space="0" w:color="000000"/>
              <w:bottom w:val="single" w:sz="8" w:space="0" w:color="000000"/>
            </w:tcBorders>
          </w:tcPr>
          <w:p w:rsidR="00161383" w:rsidRPr="00161383" w:rsidRDefault="00161383" w:rsidP="00161383">
            <w:pPr>
              <w:widowControl w:val="0"/>
              <w:autoSpaceDE w:val="0"/>
              <w:autoSpaceDN w:val="0"/>
              <w:rPr>
                <w:sz w:val="22"/>
                <w:szCs w:val="22"/>
                <w:lang w:val="en-US" w:eastAsia="en-US"/>
              </w:rPr>
            </w:pPr>
          </w:p>
        </w:tc>
        <w:tc>
          <w:tcPr>
            <w:tcW w:w="1656" w:type="dxa"/>
            <w:tcBorders>
              <w:bottom w:val="single" w:sz="8"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284"/>
        </w:trPr>
        <w:tc>
          <w:tcPr>
            <w:tcW w:w="6804" w:type="dxa"/>
            <w:gridSpan w:val="3"/>
            <w:tcBorders>
              <w:top w:val="single" w:sz="8" w:space="0" w:color="000000"/>
              <w:left w:val="single" w:sz="6" w:space="0" w:color="000000"/>
              <w:right w:val="single" w:sz="8" w:space="0" w:color="000000"/>
            </w:tcBorders>
          </w:tcPr>
          <w:p w:rsidR="00161383" w:rsidRPr="00161383" w:rsidRDefault="00161383" w:rsidP="00161383">
            <w:pPr>
              <w:widowControl w:val="0"/>
              <w:autoSpaceDE w:val="0"/>
              <w:autoSpaceDN w:val="0"/>
              <w:spacing w:line="228" w:lineRule="exact"/>
              <w:ind w:left="14"/>
              <w:rPr>
                <w:sz w:val="20"/>
                <w:szCs w:val="22"/>
                <w:lang w:val="en-US" w:eastAsia="en-US"/>
              </w:rPr>
            </w:pPr>
            <w:r w:rsidRPr="00161383">
              <w:rPr>
                <w:sz w:val="20"/>
                <w:szCs w:val="22"/>
                <w:lang w:val="en-US" w:eastAsia="en-US"/>
              </w:rPr>
              <w:t>Ревізійна комісія (ревізор)</w:t>
            </w:r>
          </w:p>
        </w:tc>
        <w:tc>
          <w:tcPr>
            <w:tcW w:w="1700" w:type="dxa"/>
            <w:tcBorders>
              <w:top w:val="single" w:sz="8" w:space="0" w:color="000000"/>
              <w:left w:val="single" w:sz="8" w:space="0" w:color="000000"/>
            </w:tcBorders>
          </w:tcPr>
          <w:p w:rsidR="00161383" w:rsidRPr="00161383" w:rsidRDefault="00161383" w:rsidP="00161383">
            <w:pPr>
              <w:widowControl w:val="0"/>
              <w:autoSpaceDE w:val="0"/>
              <w:autoSpaceDN w:val="0"/>
              <w:rPr>
                <w:sz w:val="22"/>
                <w:szCs w:val="22"/>
                <w:lang w:val="en-US" w:eastAsia="en-US"/>
              </w:rPr>
            </w:pPr>
          </w:p>
        </w:tc>
        <w:tc>
          <w:tcPr>
            <w:tcW w:w="1656" w:type="dxa"/>
            <w:tcBorders>
              <w:top w:val="single" w:sz="8" w:space="0" w:color="000000"/>
            </w:tcBorders>
          </w:tcPr>
          <w:p w:rsidR="00161383" w:rsidRPr="00161383" w:rsidRDefault="00161383" w:rsidP="00161383">
            <w:pPr>
              <w:widowControl w:val="0"/>
              <w:autoSpaceDE w:val="0"/>
              <w:autoSpaceDN w:val="0"/>
              <w:spacing w:line="228" w:lineRule="exact"/>
              <w:jc w:val="center"/>
              <w:rPr>
                <w:sz w:val="20"/>
                <w:szCs w:val="22"/>
                <w:lang w:val="en-US" w:eastAsia="en-US"/>
              </w:rPr>
            </w:pPr>
            <w:r w:rsidRPr="00161383">
              <w:rPr>
                <w:w w:val="99"/>
                <w:sz w:val="20"/>
                <w:szCs w:val="22"/>
                <w:lang w:val="en-US" w:eastAsia="en-US"/>
              </w:rPr>
              <w:t>X</w:t>
            </w:r>
          </w:p>
        </w:tc>
      </w:tr>
      <w:tr w:rsidR="00161383" w:rsidRPr="00161383" w:rsidTr="0046132D">
        <w:trPr>
          <w:trHeight w:hRule="exact" w:val="1004"/>
        </w:trPr>
        <w:tc>
          <w:tcPr>
            <w:tcW w:w="3401" w:type="dxa"/>
            <w:gridSpan w:val="2"/>
            <w:tcBorders>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spacing w:line="244" w:lineRule="auto"/>
              <w:ind w:left="14"/>
              <w:rPr>
                <w:sz w:val="20"/>
                <w:szCs w:val="22"/>
                <w:lang w:val="ru-RU" w:eastAsia="en-US"/>
              </w:rPr>
            </w:pPr>
            <w:r w:rsidRPr="00161383">
              <w:rPr>
                <w:sz w:val="20"/>
                <w:szCs w:val="22"/>
                <w:lang w:val="ru-RU" w:eastAsia="en-US"/>
              </w:rPr>
              <w:t>Акціонери (акціонер), які на день подання вимоги сукупно є власниками 10 і більше відсотків простих акцій товариства</w:t>
            </w:r>
          </w:p>
        </w:tc>
        <w:tc>
          <w:tcPr>
            <w:tcW w:w="6760" w:type="dxa"/>
            <w:gridSpan w:val="3"/>
            <w:tcBorders>
              <w:left w:val="single" w:sz="8" w:space="0" w:color="000000"/>
              <w:bottom w:val="single" w:sz="8" w:space="0" w:color="000000"/>
              <w:right w:val="single" w:sz="8" w:space="0" w:color="000000"/>
            </w:tcBorders>
          </w:tcPr>
          <w:p w:rsidR="00161383" w:rsidRPr="00161383" w:rsidRDefault="00161383" w:rsidP="00161383">
            <w:pPr>
              <w:widowControl w:val="0"/>
              <w:autoSpaceDE w:val="0"/>
              <w:autoSpaceDN w:val="0"/>
              <w:spacing w:line="228" w:lineRule="exact"/>
              <w:ind w:left="16"/>
              <w:rPr>
                <w:sz w:val="20"/>
                <w:szCs w:val="22"/>
                <w:lang w:val="en-US" w:eastAsia="en-US"/>
              </w:rPr>
            </w:pPr>
            <w:r w:rsidRPr="00161383">
              <w:rPr>
                <w:sz w:val="20"/>
                <w:szCs w:val="22"/>
                <w:lang w:val="en-US" w:eastAsia="en-US"/>
              </w:rPr>
              <w:t>д/н</w:t>
            </w:r>
          </w:p>
        </w:tc>
      </w:tr>
      <w:tr w:rsidR="00161383" w:rsidRPr="00161383" w:rsidTr="0046132D">
        <w:trPr>
          <w:trHeight w:hRule="exact" w:val="1231"/>
        </w:trPr>
        <w:tc>
          <w:tcPr>
            <w:tcW w:w="1690" w:type="dxa"/>
            <w:tcBorders>
              <w:top w:val="single" w:sz="8" w:space="0" w:color="000000"/>
              <w:left w:val="single" w:sz="6" w:space="0" w:color="000000"/>
              <w:bottom w:val="single" w:sz="8" w:space="0" w:color="000000"/>
              <w:right w:val="single" w:sz="8" w:space="0" w:color="000000"/>
            </w:tcBorders>
          </w:tcPr>
          <w:p w:rsidR="00161383" w:rsidRPr="00161383" w:rsidRDefault="00161383" w:rsidP="00161383">
            <w:pPr>
              <w:widowControl w:val="0"/>
              <w:autoSpaceDE w:val="0"/>
              <w:autoSpaceDN w:val="0"/>
              <w:ind w:left="14"/>
              <w:rPr>
                <w:sz w:val="20"/>
                <w:szCs w:val="22"/>
                <w:lang w:val="en-US" w:eastAsia="en-US"/>
              </w:rPr>
            </w:pPr>
            <w:r w:rsidRPr="00161383">
              <w:rPr>
                <w:sz w:val="20"/>
                <w:szCs w:val="22"/>
                <w:lang w:val="en-US" w:eastAsia="en-US"/>
              </w:rPr>
              <w:t>Інше (зазначити)</w:t>
            </w:r>
          </w:p>
        </w:tc>
        <w:tc>
          <w:tcPr>
            <w:tcW w:w="8471" w:type="dxa"/>
            <w:gridSpan w:val="4"/>
            <w:tcBorders>
              <w:top w:val="single" w:sz="8" w:space="0" w:color="000000"/>
              <w:left w:val="single" w:sz="8" w:space="0" w:color="000000"/>
              <w:bottom w:val="single" w:sz="8" w:space="0" w:color="000000"/>
              <w:right w:val="single" w:sz="8" w:space="0" w:color="000000"/>
            </w:tcBorders>
          </w:tcPr>
          <w:p w:rsidR="00161383" w:rsidRPr="00161383" w:rsidRDefault="00161383" w:rsidP="00161383">
            <w:pPr>
              <w:widowControl w:val="0"/>
              <w:autoSpaceDE w:val="0"/>
              <w:autoSpaceDN w:val="0"/>
              <w:ind w:left="19"/>
              <w:rPr>
                <w:sz w:val="20"/>
                <w:szCs w:val="22"/>
                <w:lang w:val="en-US" w:eastAsia="en-US"/>
              </w:rPr>
            </w:pPr>
            <w:r w:rsidRPr="00161383">
              <w:rPr>
                <w:sz w:val="20"/>
                <w:szCs w:val="22"/>
                <w:lang w:val="en-US" w:eastAsia="en-US"/>
              </w:rPr>
              <w:t>д/н</w:t>
            </w:r>
          </w:p>
        </w:tc>
      </w:tr>
    </w:tbl>
    <w:p w:rsidR="00161383" w:rsidRPr="00161383" w:rsidRDefault="00161383" w:rsidP="00161383">
      <w:pPr>
        <w:widowControl w:val="0"/>
        <w:autoSpaceDE w:val="0"/>
        <w:autoSpaceDN w:val="0"/>
        <w:spacing w:before="89"/>
        <w:ind w:left="134"/>
        <w:rPr>
          <w:b/>
          <w:bCs/>
          <w:sz w:val="20"/>
          <w:szCs w:val="20"/>
          <w:lang w:val="ru-RU" w:eastAsia="en-US"/>
        </w:rPr>
      </w:pPr>
      <w:r>
        <w:rPr>
          <w:b/>
          <w:bCs/>
          <w:noProof/>
          <w:sz w:val="20"/>
          <w:szCs w:val="20"/>
          <w:lang w:val="ru-RU" w:eastAsia="ru-RU"/>
        </w:rPr>
        <mc:AlternateContent>
          <mc:Choice Requires="wps">
            <w:drawing>
              <wp:anchor distT="0" distB="0" distL="0" distR="0" simplePos="0" relativeHeight="251662336" behindDoc="0" locked="0" layoutInCell="1" allowOverlap="1">
                <wp:simplePos x="0" y="0"/>
                <wp:positionH relativeFrom="page">
                  <wp:posOffset>723900</wp:posOffset>
                </wp:positionH>
                <wp:positionV relativeFrom="paragraph">
                  <wp:posOffset>224790</wp:posOffset>
                </wp:positionV>
                <wp:extent cx="6452870" cy="180975"/>
                <wp:effectExtent l="0" t="0" r="0" b="190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383" w:rsidRDefault="00161383" w:rsidP="00161383">
                            <w:pPr>
                              <w:spacing w:before="9"/>
                              <w:ind w:left="21"/>
                              <w:rPr>
                                <w:sz w:val="20"/>
                              </w:rPr>
                            </w:pPr>
                            <w:r>
                              <w:rPr>
                                <w:sz w:val="20"/>
                              </w:rPr>
                              <w:t>д/н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57pt;margin-top:17.7pt;width:508.1pt;height:14.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" filled="f" stroked="f">
                <v:textbox inset="0,0,0,0">
                  <w:txbxContent>
                    <w:p w:rsidR="00161383" w:rsidRDefault="00161383" w:rsidP="00161383">
                      <w:pPr>
                        <w:spacing w:before="9"/>
                        <w:ind w:left="21"/>
                        <w:rPr>
                          <w:sz w:val="20"/>
                        </w:rPr>
                      </w:pPr>
                      <w:r>
                        <w:rPr>
                          <w:sz w:val="20"/>
                        </w:rPr>
                        <w:t>д/н</w:t>
                      </w:r>
                    </w:p>
                  </w:txbxContent>
                </v:textbox>
                <w10:wrap type="topAndBottom" anchorx="page"/>
              </v:shape>
            </w:pict>
          </mc:Fallback>
        </mc:AlternateContent>
      </w:r>
      <w:r>
        <w:rPr>
          <w:noProof/>
          <w:sz w:val="20"/>
          <w:szCs w:val="20"/>
          <w:lang w:val="ru-RU" w:eastAsia="ru-RU"/>
        </w:rPr>
        <w:drawing>
          <wp:anchor distT="0" distB="0" distL="0" distR="0" simplePos="0" relativeHeight="251659264" behindDoc="1" locked="0" layoutInCell="1" allowOverlap="1">
            <wp:simplePos x="0" y="0"/>
            <wp:positionH relativeFrom="page">
              <wp:posOffset>712470</wp:posOffset>
            </wp:positionH>
            <wp:positionV relativeFrom="paragraph">
              <wp:posOffset>211455</wp:posOffset>
            </wp:positionV>
            <wp:extent cx="6447155" cy="20447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715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u-RU" w:eastAsia="ru-RU"/>
        </w:rPr>
        <w:drawing>
          <wp:anchor distT="0" distB="0" distL="0" distR="0" simplePos="0" relativeHeight="251660288" behindDoc="1" locked="0" layoutInCell="1" allowOverlap="1">
            <wp:simplePos x="0" y="0"/>
            <wp:positionH relativeFrom="page">
              <wp:posOffset>713105</wp:posOffset>
            </wp:positionH>
            <wp:positionV relativeFrom="paragraph">
              <wp:posOffset>621665</wp:posOffset>
            </wp:positionV>
            <wp:extent cx="6363970" cy="200660"/>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397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383">
        <w:rPr>
          <w:b/>
          <w:bCs/>
          <w:sz w:val="20"/>
          <w:szCs w:val="20"/>
          <w:lang w:val="ru-RU" w:eastAsia="en-US"/>
        </w:rPr>
        <w:t>У разі скликання, але не проведення чергових загальних зборів зазначається причина їх непроведення:</w:t>
      </w:r>
    </w:p>
    <w:p w:rsidR="00161383" w:rsidRPr="00161383" w:rsidRDefault="00161383" w:rsidP="00161383">
      <w:pPr>
        <w:widowControl w:val="0"/>
        <w:autoSpaceDE w:val="0"/>
        <w:autoSpaceDN w:val="0"/>
        <w:spacing w:before="81" w:after="33"/>
        <w:ind w:left="134"/>
        <w:rPr>
          <w:b/>
          <w:bCs/>
          <w:sz w:val="20"/>
          <w:szCs w:val="20"/>
          <w:lang w:val="ru-RU" w:eastAsia="en-US"/>
        </w:rPr>
      </w:pPr>
      <w:r w:rsidRPr="00161383">
        <w:rPr>
          <w:b/>
          <w:bCs/>
          <w:sz w:val="20"/>
          <w:szCs w:val="20"/>
          <w:lang w:val="ru-RU" w:eastAsia="en-US"/>
        </w:rPr>
        <w:t>У разі скликання, але не проведення позачергових загальних зборів зазначається причина їх непроведення:</w:t>
      </w:r>
    </w:p>
    <w:p w:rsidR="00161383" w:rsidRPr="00161383" w:rsidRDefault="00161383" w:rsidP="00161383">
      <w:pPr>
        <w:widowControl w:val="0"/>
        <w:autoSpaceDE w:val="0"/>
        <w:autoSpaceDN w:val="0"/>
        <w:ind w:left="120"/>
        <w:rPr>
          <w:sz w:val="20"/>
          <w:szCs w:val="22"/>
          <w:lang w:val="en-US" w:eastAsia="en-US"/>
        </w:rPr>
      </w:pPr>
      <w:r>
        <w:rPr>
          <w:noProof/>
          <w:sz w:val="20"/>
          <w:szCs w:val="22"/>
          <w:lang w:val="ru-RU" w:eastAsia="ru-RU"/>
        </w:rPr>
        <mc:AlternateContent>
          <mc:Choice Requires="wps">
            <w:drawing>
              <wp:inline distT="0" distB="0" distL="0" distR="0">
                <wp:extent cx="6452870" cy="180975"/>
                <wp:effectExtent l="0" t="1270" r="0" b="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383" w:rsidRDefault="00161383" w:rsidP="00161383">
                            <w:pPr>
                              <w:spacing w:before="10"/>
                              <w:ind w:left="21"/>
                              <w:rPr>
                                <w:sz w:val="20"/>
                              </w:rPr>
                            </w:pPr>
                            <w:r>
                              <w:rPr>
                                <w:sz w:val="20"/>
                              </w:rPr>
                              <w:t>д/н</w:t>
                            </w:r>
                          </w:p>
                        </w:txbxContent>
                      </wps:txbx>
                      <wps:bodyPr rot="0" vert="horz" wrap="square" lIns="0" tIns="0" rIns="0" bIns="0" anchor="t" anchorCtr="0" upright="1">
                        <a:noAutofit/>
                      </wps:bodyPr>
                    </wps:wsp>
                  </a:graphicData>
                </a:graphic>
              </wp:inline>
            </w:drawing>
          </mc:Choice>
          <mc:Fallback>
            <w:pict>
              <v:shape id="Поле 1" o:spid="_x0000_s1028" type="#_x0000_t202" style="width:508.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" filled="f" stroked="f">
                <v:textbox inset="0,0,0,0">
                  <w:txbxContent>
                    <w:p w:rsidR="00161383" w:rsidRDefault="00161383" w:rsidP="00161383">
                      <w:pPr>
                        <w:spacing w:before="10"/>
                        <w:ind w:left="21"/>
                        <w:rPr>
                          <w:sz w:val="20"/>
                        </w:rPr>
                      </w:pPr>
                      <w:r>
                        <w:rPr>
                          <w:sz w:val="20"/>
                        </w:rPr>
                        <w:t>д/н</w:t>
                      </w:r>
                    </w:p>
                  </w:txbxContent>
                </v:textbox>
                <w10:anchorlock/>
              </v:shape>
            </w:pict>
          </mc:Fallback>
        </mc:AlternateContent>
      </w: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AB1D85" w:rsidRDefault="00AB1D85">
      <w:pPr>
        <w:spacing w:after="200" w:line="276" w:lineRule="auto"/>
      </w:pPr>
      <w:r>
        <w:br w:type="page"/>
      </w:r>
    </w:p>
    <w:p w:rsidR="00AB1D85" w:rsidRPr="00AB1D85" w:rsidRDefault="00AB1D85" w:rsidP="00AB1D85">
      <w:pPr>
        <w:shd w:val="clear" w:color="auto" w:fill="FFFFFF"/>
        <w:tabs>
          <w:tab w:val="left" w:pos="0"/>
        </w:tabs>
        <w:spacing w:before="120" w:line="276" w:lineRule="auto"/>
        <w:jc w:val="center"/>
        <w:rPr>
          <w:b/>
        </w:rPr>
      </w:pPr>
      <w:r w:rsidRPr="00AB1D85">
        <w:rPr>
          <w:b/>
        </w:rPr>
        <w:lastRenderedPageBreak/>
        <w:t>ПРИМІТКИ ДО ФІНАНСОВОЇ  ЗВІТНОСТІ</w:t>
      </w:r>
    </w:p>
    <w:p w:rsidR="00AB1D85" w:rsidRPr="00AB1D85" w:rsidRDefault="00AB1D85" w:rsidP="00AB1D85">
      <w:pPr>
        <w:keepNext/>
        <w:spacing w:line="276" w:lineRule="auto"/>
        <w:jc w:val="center"/>
        <w:outlineLvl w:val="1"/>
        <w:rPr>
          <w:b/>
          <w:bCs/>
          <w:iCs/>
          <w:lang w:val="ru-RU" w:eastAsia="ru-RU"/>
        </w:rPr>
      </w:pPr>
      <w:r w:rsidRPr="00AB1D85">
        <w:rPr>
          <w:b/>
          <w:bCs/>
          <w:iCs/>
          <w:lang w:val="ru-RU" w:eastAsia="ru-RU"/>
        </w:rPr>
        <w:t>ПРИВАТНОГО АКЦІОНЕРНОГО ТОВАРИСТВА</w:t>
      </w:r>
    </w:p>
    <w:p w:rsidR="00AB1D85" w:rsidRPr="00AB1D85" w:rsidRDefault="00AB1D85" w:rsidP="00AB1D85">
      <w:pPr>
        <w:rPr>
          <w:b/>
          <w:lang w:val="ru-RU" w:eastAsia="ru-RU"/>
        </w:rPr>
      </w:pPr>
      <w:r w:rsidRPr="00AB1D85">
        <w:rPr>
          <w:lang w:val="ru-RU" w:eastAsia="ru-RU"/>
        </w:rPr>
        <w:t xml:space="preserve">                                                    </w:t>
      </w:r>
      <w:r w:rsidRPr="00AB1D85">
        <w:rPr>
          <w:b/>
          <w:lang w:val="ru-RU" w:eastAsia="ru-RU"/>
        </w:rPr>
        <w:t>«КИЇВСПЕЦТРАНС»</w:t>
      </w:r>
    </w:p>
    <w:p w:rsidR="00AB1D85" w:rsidRPr="00AB1D85" w:rsidRDefault="00AB1D85" w:rsidP="00AB1D85">
      <w:pPr>
        <w:rPr>
          <w:i/>
          <w:lang w:val="ru-RU"/>
        </w:rPr>
      </w:pPr>
      <w:r w:rsidRPr="00AB1D85">
        <w:rPr>
          <w:lang w:val="ru-RU" w:eastAsia="ru-RU"/>
        </w:rPr>
        <w:t xml:space="preserve">                                       </w:t>
      </w:r>
      <w:r w:rsidRPr="00AB1D85">
        <w:rPr>
          <w:i/>
          <w:lang w:val="ru-RU"/>
        </w:rPr>
        <w:t>за 2017 рік станом на 31 грудня 2017 року</w:t>
      </w:r>
    </w:p>
    <w:p w:rsidR="00AB1D85" w:rsidRPr="00AB1D85" w:rsidRDefault="00AB1D85" w:rsidP="00AB1D85">
      <w:pPr>
        <w:autoSpaceDE w:val="0"/>
        <w:autoSpaceDN w:val="0"/>
        <w:adjustRightInd w:val="0"/>
        <w:spacing w:line="288" w:lineRule="auto"/>
        <w:jc w:val="center"/>
        <w:rPr>
          <w:rFonts w:cs="Garamond-Italic"/>
          <w:i/>
          <w:iCs/>
          <w:sz w:val="20"/>
          <w:szCs w:val="20"/>
        </w:rPr>
      </w:pPr>
      <w:r w:rsidRPr="00AB1D85">
        <w:rPr>
          <w:rFonts w:ascii="Garamond-Italic" w:hAnsi="Garamond-Italic" w:cs="Garamond-Italic"/>
          <w:i/>
          <w:iCs/>
          <w:sz w:val="20"/>
          <w:szCs w:val="20"/>
        </w:rPr>
        <w:t xml:space="preserve"> (в тисячах українських  гривень)</w:t>
      </w:r>
    </w:p>
    <w:p w:rsidR="00AB1D85" w:rsidRPr="00AB1D85" w:rsidRDefault="00AB1D85" w:rsidP="00AB1D85">
      <w:pPr>
        <w:spacing w:line="288" w:lineRule="auto"/>
        <w:ind w:firstLine="567"/>
        <w:jc w:val="both"/>
      </w:pPr>
      <w:r w:rsidRPr="00AB1D85">
        <w:t>У цих пояснювальних примітках наводиться додаткова інформація, розкриття якої вимагається Законом України «Про бухгалтерський облік та фінансову звітність в Україні»  № 996-XIV від 16.07.1999 року, із змінами і доповненнями, і національними положеннями (стандартами) бухгалтерського обліку, вимогами інших законодавчих та нормативних актів, та яка не міститься у формах фінансової звітності.</w:t>
      </w:r>
    </w:p>
    <w:p w:rsidR="00AB1D85" w:rsidRPr="00AB1D85" w:rsidRDefault="00AB1D85" w:rsidP="00AB1D85">
      <w:pPr>
        <w:autoSpaceDE w:val="0"/>
        <w:autoSpaceDN w:val="0"/>
        <w:adjustRightInd w:val="0"/>
        <w:spacing w:line="288" w:lineRule="auto"/>
        <w:jc w:val="center"/>
        <w:rPr>
          <w:rFonts w:cs="Garamond-Italic"/>
          <w:i/>
          <w:iCs/>
          <w:sz w:val="20"/>
          <w:szCs w:val="20"/>
        </w:rPr>
      </w:pPr>
    </w:p>
    <w:p w:rsidR="00AB1D85" w:rsidRPr="00AB1D85" w:rsidRDefault="00AB1D85" w:rsidP="00AB1D85">
      <w:pPr>
        <w:spacing w:line="288" w:lineRule="auto"/>
        <w:jc w:val="both"/>
        <w:rPr>
          <w:rFonts w:cs="Garamond-Italic"/>
          <w:i/>
          <w:iCs/>
          <w:sz w:val="20"/>
          <w:szCs w:val="20"/>
        </w:rPr>
      </w:pPr>
      <w:r w:rsidRPr="00AB1D85">
        <w:rPr>
          <w:b/>
        </w:rPr>
        <w:t>1. Інформація про Товариство:</w:t>
      </w:r>
    </w:p>
    <w:p w:rsidR="00AB1D85" w:rsidRPr="00AB1D85" w:rsidRDefault="00AB1D85" w:rsidP="00AB1D85">
      <w:pPr>
        <w:spacing w:line="276" w:lineRule="auto"/>
        <w:ind w:left="360"/>
        <w:jc w:val="both"/>
        <w:rPr>
          <w:szCs w:val="20"/>
          <w:lang w:eastAsia="ru-RU"/>
        </w:rPr>
      </w:pPr>
      <w:r w:rsidRPr="00AB1D85">
        <w:rPr>
          <w:szCs w:val="20"/>
          <w:lang w:eastAsia="ru-RU"/>
        </w:rPr>
        <w:t>1.1. Назва: Приватне акціонерне Товариство «Київспецтранс»</w:t>
      </w:r>
    </w:p>
    <w:p w:rsidR="00AB1D85" w:rsidRPr="00AB1D85" w:rsidRDefault="00AB1D85" w:rsidP="00AB1D85">
      <w:pPr>
        <w:numPr>
          <w:ilvl w:val="0"/>
          <w:numId w:val="8"/>
        </w:numPr>
        <w:spacing w:line="276" w:lineRule="auto"/>
        <w:ind w:left="357"/>
        <w:jc w:val="both"/>
        <w:rPr>
          <w:szCs w:val="20"/>
          <w:lang w:eastAsia="ru-RU"/>
        </w:rPr>
      </w:pPr>
      <w:r w:rsidRPr="00AB1D85">
        <w:rPr>
          <w:szCs w:val="20"/>
          <w:lang w:eastAsia="ru-RU"/>
        </w:rPr>
        <w:t>1.2. Організаційно-правова форма: Акціонерне Товариство</w:t>
      </w:r>
    </w:p>
    <w:p w:rsidR="00AB1D85" w:rsidRPr="00AB1D85" w:rsidRDefault="00AB1D85" w:rsidP="00AB1D85">
      <w:pPr>
        <w:numPr>
          <w:ilvl w:val="0"/>
          <w:numId w:val="8"/>
        </w:numPr>
        <w:spacing w:line="276" w:lineRule="auto"/>
        <w:ind w:left="357"/>
        <w:jc w:val="both"/>
        <w:rPr>
          <w:szCs w:val="20"/>
          <w:lang w:eastAsia="ru-RU"/>
        </w:rPr>
      </w:pPr>
      <w:r w:rsidRPr="00AB1D85">
        <w:rPr>
          <w:szCs w:val="20"/>
          <w:lang w:eastAsia="ru-RU"/>
        </w:rPr>
        <w:t xml:space="preserve">1.3. Місцезнаходження: </w:t>
      </w:r>
      <w:smartTag w:uri="urn:schemas-microsoft-com:office:smarttags" w:element="metricconverter">
        <w:smartTagPr>
          <w:attr w:name="ProductID" w:val="04208, м"/>
        </w:smartTagPr>
        <w:r w:rsidRPr="00AB1D85">
          <w:rPr>
            <w:szCs w:val="20"/>
            <w:lang w:eastAsia="ru-RU"/>
          </w:rPr>
          <w:t>04208, м</w:t>
        </w:r>
      </w:smartTag>
      <w:r w:rsidRPr="00AB1D85">
        <w:rPr>
          <w:szCs w:val="20"/>
          <w:lang w:eastAsia="ru-RU"/>
        </w:rPr>
        <w:t>. Київ, проспект Правди,85</w:t>
      </w:r>
    </w:p>
    <w:p w:rsidR="00AB1D85" w:rsidRPr="00AB1D85" w:rsidRDefault="00AB1D85" w:rsidP="00AB1D85">
      <w:pPr>
        <w:numPr>
          <w:ilvl w:val="0"/>
          <w:numId w:val="8"/>
        </w:numPr>
        <w:spacing w:line="276" w:lineRule="auto"/>
        <w:ind w:left="357"/>
        <w:jc w:val="both"/>
        <w:rPr>
          <w:rFonts w:ascii="Courier New" w:hAnsi="Courier New"/>
          <w:sz w:val="20"/>
          <w:szCs w:val="20"/>
          <w:lang w:val="ru-RU" w:eastAsia="ru-RU"/>
        </w:rPr>
      </w:pPr>
      <w:r w:rsidRPr="00AB1D85">
        <w:rPr>
          <w:szCs w:val="20"/>
          <w:lang w:eastAsia="ru-RU"/>
        </w:rPr>
        <w:t xml:space="preserve">1.4. Основні види діяльності за </w:t>
      </w:r>
      <w:r w:rsidRPr="00AB1D85">
        <w:rPr>
          <w:lang w:eastAsia="ru-RU"/>
        </w:rPr>
        <w:t>КВЕД – 2010</w:t>
      </w:r>
      <w:r w:rsidRPr="00AB1D85">
        <w:rPr>
          <w:szCs w:val="20"/>
          <w:lang w:eastAsia="ru-RU"/>
        </w:rPr>
        <w:t xml:space="preserve">: </w:t>
      </w:r>
    </w:p>
    <w:p w:rsidR="00AB1D85" w:rsidRPr="00AB1D85" w:rsidRDefault="00AB1D85" w:rsidP="00AB1D85">
      <w:pPr>
        <w:numPr>
          <w:ilvl w:val="1"/>
          <w:numId w:val="8"/>
        </w:numPr>
        <w:spacing w:line="276" w:lineRule="auto"/>
        <w:jc w:val="both"/>
        <w:rPr>
          <w:rFonts w:ascii="Courier New" w:hAnsi="Courier New"/>
          <w:lang w:eastAsia="ru-RU"/>
        </w:rPr>
      </w:pPr>
      <w:r w:rsidRPr="00AB1D85">
        <w:rPr>
          <w:lang w:eastAsia="ru-RU"/>
        </w:rPr>
        <w:t>збирання</w:t>
      </w:r>
      <w:r w:rsidRPr="00AB1D85">
        <w:rPr>
          <w:rFonts w:ascii="Courier New" w:hAnsi="Courier New"/>
          <w:lang w:eastAsia="ru-RU"/>
        </w:rPr>
        <w:t xml:space="preserve"> </w:t>
      </w:r>
      <w:r w:rsidRPr="00AB1D85">
        <w:rPr>
          <w:lang w:eastAsia="ru-RU"/>
        </w:rPr>
        <w:t>безпечних відходів (38.11);</w:t>
      </w:r>
    </w:p>
    <w:p w:rsidR="00AB1D85" w:rsidRPr="00AB1D85" w:rsidRDefault="00AB1D85" w:rsidP="00AB1D85">
      <w:pPr>
        <w:numPr>
          <w:ilvl w:val="1"/>
          <w:numId w:val="8"/>
        </w:numPr>
        <w:spacing w:line="276" w:lineRule="auto"/>
        <w:jc w:val="both"/>
        <w:rPr>
          <w:rFonts w:ascii="Courier New" w:hAnsi="Courier New"/>
          <w:lang w:eastAsia="ru-RU"/>
        </w:rPr>
      </w:pPr>
      <w:r w:rsidRPr="00AB1D85">
        <w:rPr>
          <w:lang w:eastAsia="ru-RU"/>
        </w:rPr>
        <w:t>збирання</w:t>
      </w:r>
      <w:r w:rsidRPr="00AB1D85">
        <w:rPr>
          <w:rFonts w:ascii="Courier New" w:hAnsi="Courier New"/>
          <w:lang w:eastAsia="ru-RU"/>
        </w:rPr>
        <w:t xml:space="preserve"> </w:t>
      </w:r>
      <w:r w:rsidRPr="00AB1D85">
        <w:rPr>
          <w:lang w:eastAsia="ru-RU"/>
        </w:rPr>
        <w:t>небезпечних відходів (38.12);</w:t>
      </w:r>
    </w:p>
    <w:p w:rsidR="00AB1D85" w:rsidRPr="00AB1D85" w:rsidRDefault="00AB1D85" w:rsidP="00AB1D85">
      <w:pPr>
        <w:numPr>
          <w:ilvl w:val="1"/>
          <w:numId w:val="8"/>
        </w:numPr>
        <w:spacing w:line="276" w:lineRule="auto"/>
        <w:jc w:val="both"/>
        <w:rPr>
          <w:rFonts w:ascii="Courier New" w:hAnsi="Courier New"/>
          <w:sz w:val="20"/>
          <w:szCs w:val="20"/>
          <w:lang w:val="ru-RU" w:eastAsia="ru-RU"/>
        </w:rPr>
      </w:pPr>
      <w:r w:rsidRPr="00AB1D85">
        <w:rPr>
          <w:lang w:eastAsia="ru-RU"/>
        </w:rPr>
        <w:t>оброблення та видалення безпечних відходів (38.21);</w:t>
      </w:r>
    </w:p>
    <w:p w:rsidR="00AB1D85" w:rsidRPr="00AB1D85" w:rsidRDefault="00AB1D85" w:rsidP="00AB1D85">
      <w:pPr>
        <w:numPr>
          <w:ilvl w:val="1"/>
          <w:numId w:val="8"/>
        </w:numPr>
        <w:spacing w:line="276" w:lineRule="auto"/>
        <w:jc w:val="both"/>
        <w:rPr>
          <w:rFonts w:ascii="Courier New" w:hAnsi="Courier New"/>
          <w:sz w:val="20"/>
          <w:szCs w:val="20"/>
          <w:lang w:val="ru-RU" w:eastAsia="ru-RU"/>
        </w:rPr>
      </w:pPr>
      <w:r w:rsidRPr="00AB1D85">
        <w:rPr>
          <w:lang w:eastAsia="ru-RU"/>
        </w:rPr>
        <w:t>оброблення та видалення небезпечних відходів (38.22);</w:t>
      </w:r>
    </w:p>
    <w:p w:rsidR="00AB1D85" w:rsidRPr="00AB1D85" w:rsidRDefault="00AB1D85" w:rsidP="00AB1D85">
      <w:pPr>
        <w:numPr>
          <w:ilvl w:val="1"/>
          <w:numId w:val="8"/>
        </w:numPr>
        <w:spacing w:line="276" w:lineRule="auto"/>
        <w:jc w:val="both"/>
        <w:rPr>
          <w:rFonts w:ascii="Courier New" w:hAnsi="Courier New"/>
          <w:sz w:val="20"/>
          <w:szCs w:val="20"/>
          <w:lang w:val="ru-RU" w:eastAsia="ru-RU"/>
        </w:rPr>
      </w:pPr>
      <w:r w:rsidRPr="00AB1D85">
        <w:rPr>
          <w:lang w:eastAsia="ru-RU"/>
        </w:rPr>
        <w:t>демонтаж (розбирання) машин і устаткування (38.31);</w:t>
      </w:r>
    </w:p>
    <w:p w:rsidR="00AB1D85" w:rsidRPr="00AB1D85" w:rsidRDefault="00AB1D85" w:rsidP="00AB1D85">
      <w:pPr>
        <w:numPr>
          <w:ilvl w:val="1"/>
          <w:numId w:val="8"/>
        </w:numPr>
        <w:spacing w:line="276" w:lineRule="auto"/>
        <w:jc w:val="both"/>
        <w:rPr>
          <w:rFonts w:ascii="Courier New" w:hAnsi="Courier New"/>
          <w:sz w:val="20"/>
          <w:szCs w:val="20"/>
          <w:lang w:val="ru-RU" w:eastAsia="ru-RU"/>
        </w:rPr>
      </w:pPr>
      <w:r w:rsidRPr="00AB1D85">
        <w:rPr>
          <w:lang w:eastAsia="ru-RU"/>
        </w:rPr>
        <w:t>відновлення відсортованих відходів (38.32);</w:t>
      </w:r>
    </w:p>
    <w:p w:rsidR="00AB1D85" w:rsidRPr="00AB1D85" w:rsidRDefault="00AB1D85" w:rsidP="00AB1D85">
      <w:pPr>
        <w:numPr>
          <w:ilvl w:val="1"/>
          <w:numId w:val="8"/>
        </w:numPr>
        <w:spacing w:line="276" w:lineRule="auto"/>
        <w:jc w:val="both"/>
        <w:rPr>
          <w:rFonts w:ascii="Courier New" w:hAnsi="Courier New"/>
          <w:sz w:val="20"/>
          <w:szCs w:val="20"/>
          <w:lang w:val="ru-RU" w:eastAsia="ru-RU"/>
        </w:rPr>
      </w:pPr>
      <w:r w:rsidRPr="00AB1D85">
        <w:rPr>
          <w:lang w:eastAsia="ru-RU"/>
        </w:rPr>
        <w:t>інша діяльність щодо поводження з відходами (39.00);</w:t>
      </w:r>
    </w:p>
    <w:p w:rsidR="00AB1D85" w:rsidRPr="00AB1D85" w:rsidRDefault="00AB1D85" w:rsidP="00AB1D85">
      <w:pPr>
        <w:numPr>
          <w:ilvl w:val="1"/>
          <w:numId w:val="8"/>
        </w:numPr>
        <w:spacing w:line="276" w:lineRule="auto"/>
        <w:jc w:val="both"/>
        <w:rPr>
          <w:lang w:eastAsia="ru-RU"/>
        </w:rPr>
      </w:pPr>
      <w:r w:rsidRPr="00AB1D85">
        <w:rPr>
          <w:lang w:eastAsia="ru-RU"/>
        </w:rPr>
        <w:t>технічне обслуговування та ремонт автотранспортних засобів (45.20);</w:t>
      </w:r>
    </w:p>
    <w:p w:rsidR="00AB1D85" w:rsidRPr="00AB1D85" w:rsidRDefault="00AB1D85" w:rsidP="00AB1D85">
      <w:pPr>
        <w:numPr>
          <w:ilvl w:val="1"/>
          <w:numId w:val="8"/>
        </w:numPr>
        <w:spacing w:line="276" w:lineRule="auto"/>
        <w:jc w:val="both"/>
        <w:rPr>
          <w:lang w:eastAsia="ru-RU"/>
        </w:rPr>
      </w:pPr>
      <w:r w:rsidRPr="00AB1D85">
        <w:rPr>
          <w:lang w:eastAsia="ru-RU"/>
        </w:rPr>
        <w:t>оптова  торгівля відходами та брухтом (46.77);</w:t>
      </w:r>
    </w:p>
    <w:p w:rsidR="00AB1D85" w:rsidRPr="00AB1D85" w:rsidRDefault="00AB1D85" w:rsidP="00AB1D85">
      <w:pPr>
        <w:numPr>
          <w:ilvl w:val="1"/>
          <w:numId w:val="8"/>
        </w:numPr>
        <w:spacing w:line="276" w:lineRule="auto"/>
        <w:jc w:val="both"/>
        <w:rPr>
          <w:lang w:eastAsia="ru-RU"/>
        </w:rPr>
      </w:pPr>
      <w:r w:rsidRPr="00AB1D85">
        <w:rPr>
          <w:lang w:eastAsia="ru-RU"/>
        </w:rPr>
        <w:t>допоміжне обслуговування наземного транспорту (52.21);</w:t>
      </w:r>
    </w:p>
    <w:p w:rsidR="00AB1D85" w:rsidRPr="00AB1D85" w:rsidRDefault="00AB1D85" w:rsidP="00AB1D85">
      <w:pPr>
        <w:numPr>
          <w:ilvl w:val="1"/>
          <w:numId w:val="8"/>
        </w:numPr>
        <w:spacing w:line="276" w:lineRule="auto"/>
        <w:jc w:val="both"/>
        <w:rPr>
          <w:lang w:eastAsia="ru-RU"/>
        </w:rPr>
      </w:pPr>
      <w:r w:rsidRPr="00AB1D85">
        <w:rPr>
          <w:lang w:eastAsia="ru-RU"/>
        </w:rPr>
        <w:t>надання в оренду й евакуація власного чи орендованого нерухомого майна (68.20);</w:t>
      </w:r>
    </w:p>
    <w:p w:rsidR="00AB1D85" w:rsidRPr="00AB1D85" w:rsidRDefault="00AB1D85" w:rsidP="00AB1D85">
      <w:pPr>
        <w:numPr>
          <w:ilvl w:val="1"/>
          <w:numId w:val="8"/>
        </w:numPr>
        <w:spacing w:line="276" w:lineRule="auto"/>
        <w:jc w:val="both"/>
        <w:rPr>
          <w:lang w:eastAsia="ru-RU"/>
        </w:rPr>
      </w:pPr>
      <w:r w:rsidRPr="00AB1D85">
        <w:rPr>
          <w:lang w:eastAsia="ru-RU"/>
        </w:rPr>
        <w:t>надання в оренду вантажних автомобілів (77.12).</w:t>
      </w:r>
    </w:p>
    <w:p w:rsidR="00AB1D85" w:rsidRPr="00AB1D85" w:rsidRDefault="00AB1D85" w:rsidP="00AB1D85">
      <w:pPr>
        <w:numPr>
          <w:ilvl w:val="0"/>
          <w:numId w:val="8"/>
        </w:numPr>
        <w:spacing w:line="276" w:lineRule="auto"/>
        <w:ind w:left="360"/>
        <w:jc w:val="both"/>
        <w:rPr>
          <w:lang w:eastAsia="ru-RU"/>
        </w:rPr>
      </w:pPr>
      <w:bookmarkStart w:id="0" w:name="OLE_LINK7"/>
      <w:bookmarkStart w:id="1" w:name="OLE_LINK8"/>
      <w:r w:rsidRPr="00AB1D85">
        <w:rPr>
          <w:lang w:eastAsia="ru-RU"/>
        </w:rPr>
        <w:t>1.5. Материнська (холдингова) компанія підприємства: немає.</w:t>
      </w:r>
    </w:p>
    <w:p w:rsidR="00AB1D85" w:rsidRPr="00AB1D85" w:rsidRDefault="00AB1D85" w:rsidP="00AB1D85">
      <w:pPr>
        <w:numPr>
          <w:ilvl w:val="0"/>
          <w:numId w:val="8"/>
        </w:numPr>
        <w:spacing w:line="276" w:lineRule="auto"/>
        <w:ind w:left="360"/>
        <w:jc w:val="both"/>
        <w:rPr>
          <w:lang w:eastAsia="ru-RU"/>
        </w:rPr>
      </w:pPr>
      <w:r w:rsidRPr="00AB1D85">
        <w:rPr>
          <w:lang w:eastAsia="ru-RU"/>
        </w:rPr>
        <w:t xml:space="preserve">1.6. Вищим органом управління ПрАТ «Київспецтранс» </w:t>
      </w:r>
      <w:bookmarkEnd w:id="0"/>
      <w:bookmarkEnd w:id="1"/>
      <w:r w:rsidRPr="00AB1D85">
        <w:rPr>
          <w:lang w:eastAsia="ru-RU"/>
        </w:rPr>
        <w:t>є Загальні збори акціонерів.</w:t>
      </w:r>
    </w:p>
    <w:p w:rsidR="00AB1D85" w:rsidRPr="00AB1D85" w:rsidRDefault="00AB1D85" w:rsidP="00AB1D85">
      <w:pPr>
        <w:numPr>
          <w:ilvl w:val="0"/>
          <w:numId w:val="8"/>
        </w:numPr>
        <w:autoSpaceDE w:val="0"/>
        <w:autoSpaceDN w:val="0"/>
        <w:adjustRightInd w:val="0"/>
        <w:spacing w:line="276" w:lineRule="auto"/>
        <w:ind w:left="360"/>
        <w:jc w:val="both"/>
        <w:rPr>
          <w:lang w:eastAsia="ru-RU"/>
        </w:rPr>
      </w:pPr>
      <w:r w:rsidRPr="00AB1D85">
        <w:rPr>
          <w:lang w:eastAsia="ru-RU"/>
        </w:rPr>
        <w:t xml:space="preserve">1.7. Середня кількість працівників протягом 2017 року складала – 270 чол. </w:t>
      </w:r>
    </w:p>
    <w:p w:rsidR="00AB1D85" w:rsidRPr="00AB1D85" w:rsidRDefault="00AB1D85" w:rsidP="00AB1D85">
      <w:pPr>
        <w:numPr>
          <w:ilvl w:val="0"/>
          <w:numId w:val="8"/>
        </w:numPr>
        <w:autoSpaceDE w:val="0"/>
        <w:autoSpaceDN w:val="0"/>
        <w:adjustRightInd w:val="0"/>
        <w:spacing w:line="276" w:lineRule="auto"/>
        <w:ind w:left="360"/>
        <w:jc w:val="both"/>
        <w:rPr>
          <w:lang w:eastAsia="ru-RU"/>
        </w:rPr>
      </w:pPr>
      <w:r w:rsidRPr="00AB1D85">
        <w:rPr>
          <w:lang w:eastAsia="ru-RU"/>
        </w:rPr>
        <w:t>1.8. Дата затвердження фінансової звітності -  27  лютого 2018 року.</w:t>
      </w:r>
    </w:p>
    <w:p w:rsidR="00AB1D85" w:rsidRPr="00AB1D85" w:rsidRDefault="00AB1D85" w:rsidP="00AB1D85">
      <w:pPr>
        <w:numPr>
          <w:ilvl w:val="0"/>
          <w:numId w:val="8"/>
        </w:numPr>
        <w:autoSpaceDE w:val="0"/>
        <w:autoSpaceDN w:val="0"/>
        <w:adjustRightInd w:val="0"/>
        <w:spacing w:line="276" w:lineRule="auto"/>
        <w:ind w:left="360"/>
        <w:jc w:val="both"/>
        <w:rPr>
          <w:lang w:eastAsia="ru-RU"/>
        </w:rPr>
      </w:pPr>
      <w:r w:rsidRPr="00AB1D85">
        <w:rPr>
          <w:lang w:eastAsia="ru-RU"/>
        </w:rPr>
        <w:t>1.9. Фінансова звітність складена за  національними  стандартами фінансової звітності.</w:t>
      </w:r>
    </w:p>
    <w:p w:rsidR="00AB1D85" w:rsidRPr="00AB1D85" w:rsidRDefault="00AB1D85" w:rsidP="00AB1D85"/>
    <w:p w:rsidR="00AB1D85" w:rsidRPr="00AB1D85" w:rsidRDefault="00AB1D85" w:rsidP="00AB1D85"/>
    <w:p w:rsidR="00AB1D85" w:rsidRPr="00AB1D85" w:rsidRDefault="00AB1D85" w:rsidP="00AB1D85">
      <w:pPr>
        <w:spacing w:line="288" w:lineRule="auto"/>
        <w:jc w:val="both"/>
        <w:rPr>
          <w:b/>
        </w:rPr>
      </w:pPr>
      <w:r w:rsidRPr="00AB1D85">
        <w:rPr>
          <w:b/>
        </w:rPr>
        <w:t>2. Інформація про фінансову звітність, облікову політику та виправлення помилок.</w:t>
      </w:r>
    </w:p>
    <w:p w:rsidR="00AB1D85" w:rsidRPr="00AB1D85" w:rsidRDefault="00AB1D85" w:rsidP="00AB1D85">
      <w:pPr>
        <w:spacing w:line="288" w:lineRule="auto"/>
        <w:jc w:val="both"/>
        <w:rPr>
          <w:spacing w:val="-2"/>
        </w:rPr>
      </w:pPr>
      <w:r w:rsidRPr="00AB1D85">
        <w:rPr>
          <w:spacing w:val="-2"/>
        </w:rPr>
        <w:t>Фінансова звітність складена станом на 31 грудня 2017 року, звітним періодом є 2017 рік.</w:t>
      </w:r>
    </w:p>
    <w:p w:rsidR="00AB1D85" w:rsidRPr="00AB1D85" w:rsidRDefault="00AB1D85" w:rsidP="00AB1D85">
      <w:pPr>
        <w:spacing w:line="288" w:lineRule="auto"/>
        <w:jc w:val="both"/>
      </w:pPr>
      <w:r w:rsidRPr="00AB1D85">
        <w:t xml:space="preserve">Валюта звітності – гривня. </w:t>
      </w:r>
    </w:p>
    <w:p w:rsidR="00AB1D85" w:rsidRPr="00AB1D85" w:rsidRDefault="00AB1D85" w:rsidP="00AB1D85">
      <w:pPr>
        <w:spacing w:line="288" w:lineRule="auto"/>
        <w:jc w:val="both"/>
      </w:pPr>
      <w:r w:rsidRPr="00AB1D85">
        <w:t xml:space="preserve">Одиниця виміру валюти звітності – тисячі гривень. </w:t>
      </w:r>
    </w:p>
    <w:p w:rsidR="00AB1D85" w:rsidRPr="00AB1D85" w:rsidRDefault="00AB1D85" w:rsidP="00AB1D85">
      <w:pPr>
        <w:spacing w:line="288" w:lineRule="auto"/>
        <w:jc w:val="both"/>
      </w:pPr>
      <w:r w:rsidRPr="00AB1D85">
        <w:t xml:space="preserve">Консолідована фінансова звітність не складається. </w:t>
      </w:r>
    </w:p>
    <w:p w:rsidR="00AB1D85" w:rsidRPr="00AB1D85" w:rsidRDefault="00AB1D85" w:rsidP="00AB1D85">
      <w:pPr>
        <w:spacing w:line="288" w:lineRule="auto"/>
        <w:jc w:val="both"/>
      </w:pPr>
      <w:r w:rsidRPr="00AB1D85">
        <w:t xml:space="preserve">Припинень (ліквідації) окремих видів діяльності не було. </w:t>
      </w:r>
    </w:p>
    <w:p w:rsidR="00AB1D85" w:rsidRPr="00AB1D85" w:rsidRDefault="00AB1D85" w:rsidP="00AB1D85">
      <w:pPr>
        <w:spacing w:line="288" w:lineRule="auto"/>
        <w:jc w:val="both"/>
      </w:pPr>
      <w:r w:rsidRPr="00AB1D85">
        <w:t>Обмежень щодо володіння активами немає.</w:t>
      </w:r>
    </w:p>
    <w:p w:rsidR="00AB1D85" w:rsidRPr="00AB1D85" w:rsidRDefault="00AB1D85" w:rsidP="00AB1D85">
      <w:pPr>
        <w:spacing w:line="288" w:lineRule="auto"/>
        <w:jc w:val="both"/>
      </w:pPr>
      <w:r w:rsidRPr="00AB1D85">
        <w:t>Участі у спільних підприємствах Товариство не бере.</w:t>
      </w:r>
    </w:p>
    <w:p w:rsidR="00AB1D85" w:rsidRPr="00AB1D85" w:rsidRDefault="00AB1D85" w:rsidP="00AB1D85">
      <w:pPr>
        <w:spacing w:line="288" w:lineRule="auto"/>
        <w:jc w:val="both"/>
      </w:pPr>
      <w:r w:rsidRPr="00AB1D85">
        <w:t>Переоцінки статей фінансових звітів не було.</w:t>
      </w:r>
    </w:p>
    <w:p w:rsidR="00AB1D85" w:rsidRPr="00AB1D85" w:rsidRDefault="00AB1D85" w:rsidP="00AB1D85">
      <w:pPr>
        <w:spacing w:line="288" w:lineRule="auto"/>
        <w:jc w:val="both"/>
      </w:pPr>
      <w:r w:rsidRPr="00AB1D85">
        <w:t>Суттєвих помилок минулих років та пов’язаних з ними коригувань не було.</w:t>
      </w:r>
    </w:p>
    <w:p w:rsidR="00AB1D85" w:rsidRPr="00AB1D85" w:rsidRDefault="00AB1D85" w:rsidP="00AB1D85">
      <w:pPr>
        <w:spacing w:line="288" w:lineRule="auto"/>
        <w:jc w:val="both"/>
      </w:pPr>
      <w:r w:rsidRPr="00AB1D85">
        <w:lastRenderedPageBreak/>
        <w:t xml:space="preserve">Подій, які можуть вимагати коригування певних статей або розкриття інформації про ці події у примітках до фінансових звітів, не відбувалося між 31 грудня 2018 року та датою затвердження звіту 27 лютого 2018  року. </w:t>
      </w:r>
    </w:p>
    <w:p w:rsidR="00AB1D85" w:rsidRPr="00AB1D85" w:rsidRDefault="00AB1D85" w:rsidP="00AB1D85">
      <w:pPr>
        <w:spacing w:line="288" w:lineRule="auto"/>
        <w:ind w:firstLine="709"/>
        <w:jc w:val="both"/>
      </w:pPr>
    </w:p>
    <w:p w:rsidR="00AB1D85" w:rsidRPr="00AB1D85" w:rsidRDefault="00AB1D85" w:rsidP="00AB1D85">
      <w:pPr>
        <w:spacing w:line="288" w:lineRule="auto"/>
        <w:jc w:val="both"/>
      </w:pPr>
      <w:r w:rsidRPr="00AB1D85">
        <w:t>Облікова політика товариства  встановлена наказом № 01 від 01.01.2009</w:t>
      </w:r>
      <w:r w:rsidRPr="00AB1D85">
        <w:rPr>
          <w:lang w:val="ru-RU"/>
        </w:rPr>
        <w:t xml:space="preserve"> </w:t>
      </w:r>
      <w:r w:rsidRPr="00AB1D85">
        <w:t xml:space="preserve">року (зі змінами та доповненнями).  Протягом 2017 року змін в обліковій політиці та  облікових оцінках, які мають суттєвий вплив на фінансову звітність 2017 року або суттєво будуть впливати на майбутні періоди, не було. Суттєві  положення облікової політики, принципи оцінки статей звітності, методи обліку щодо окремих статей звітності розкриті далі в цих примітках. </w:t>
      </w:r>
    </w:p>
    <w:p w:rsidR="00AB1D85" w:rsidRPr="00AB1D85" w:rsidRDefault="00AB1D85" w:rsidP="00AB1D85"/>
    <w:p w:rsidR="00AB1D85" w:rsidRPr="00AB1D85" w:rsidRDefault="00AB1D85" w:rsidP="00AB1D85">
      <w:pPr>
        <w:spacing w:line="288" w:lineRule="auto"/>
        <w:jc w:val="both"/>
        <w:rPr>
          <w:b/>
        </w:rPr>
      </w:pPr>
      <w:r w:rsidRPr="00AB1D85">
        <w:rPr>
          <w:b/>
        </w:rPr>
        <w:t>3. Розкриття інформації про рух грошових коштів.</w:t>
      </w:r>
    </w:p>
    <w:p w:rsidR="00AB1D85" w:rsidRPr="00AB1D85" w:rsidRDefault="00AB1D85" w:rsidP="00AB1D85">
      <w:pPr>
        <w:spacing w:line="288" w:lineRule="auto"/>
        <w:jc w:val="both"/>
      </w:pPr>
      <w:r w:rsidRPr="00AB1D85">
        <w:t>3.1. Склад грошових коштів: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AB1D85" w:rsidRPr="00AB1D85" w:rsidTr="0046132D">
        <w:tc>
          <w:tcPr>
            <w:tcW w:w="5778" w:type="dxa"/>
            <w:shd w:val="clear" w:color="auto" w:fill="F2F2F2"/>
            <w:vAlign w:val="center"/>
          </w:tcPr>
          <w:p w:rsidR="00AB1D85" w:rsidRPr="00AB1D85" w:rsidRDefault="00AB1D85" w:rsidP="00AB1D85">
            <w:pPr>
              <w:jc w:val="center"/>
              <w:rPr>
                <w:b/>
              </w:rPr>
            </w:pPr>
            <w:bookmarkStart w:id="2" w:name="_Hlk315951165"/>
            <w:r w:rsidRPr="00AB1D85">
              <w:rPr>
                <w:b/>
              </w:rPr>
              <w:t>Найменування показника структури грошових коштів</w:t>
            </w:r>
          </w:p>
        </w:tc>
        <w:tc>
          <w:tcPr>
            <w:tcW w:w="1843" w:type="dxa"/>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jc w:val="center"/>
              <w:rPr>
                <w:b/>
                <w:sz w:val="20"/>
                <w:szCs w:val="20"/>
              </w:rPr>
            </w:pPr>
            <w:r w:rsidRPr="00AB1D85">
              <w:rPr>
                <w:b/>
                <w:sz w:val="20"/>
                <w:szCs w:val="20"/>
              </w:rPr>
              <w:t>початок звітного періоду,  тис. грн.</w:t>
            </w:r>
          </w:p>
        </w:tc>
        <w:tc>
          <w:tcPr>
            <w:tcW w:w="1701" w:type="dxa"/>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firstLine="108"/>
              <w:jc w:val="center"/>
              <w:rPr>
                <w:b/>
                <w:sz w:val="20"/>
                <w:szCs w:val="20"/>
              </w:rPr>
            </w:pPr>
            <w:r w:rsidRPr="00AB1D85">
              <w:rPr>
                <w:b/>
                <w:sz w:val="20"/>
                <w:szCs w:val="20"/>
              </w:rPr>
              <w:t>кінець звітного періоду, тис. грн.</w:t>
            </w:r>
          </w:p>
        </w:tc>
      </w:tr>
      <w:tr w:rsidR="00AB1D85" w:rsidRPr="00AB1D85" w:rsidTr="0046132D">
        <w:tc>
          <w:tcPr>
            <w:tcW w:w="5778" w:type="dxa"/>
            <w:vAlign w:val="center"/>
          </w:tcPr>
          <w:p w:rsidR="00AB1D85" w:rsidRPr="00AB1D85" w:rsidRDefault="00AB1D85" w:rsidP="00AB1D85">
            <w:r w:rsidRPr="00AB1D85">
              <w:t>Каса</w:t>
            </w:r>
          </w:p>
        </w:tc>
        <w:tc>
          <w:tcPr>
            <w:tcW w:w="1843" w:type="dxa"/>
          </w:tcPr>
          <w:p w:rsidR="00AB1D85" w:rsidRPr="00AB1D85" w:rsidRDefault="00AB1D85" w:rsidP="00AB1D85">
            <w:pPr>
              <w:jc w:val="center"/>
              <w:rPr>
                <w:lang w:val="ru-RU"/>
              </w:rPr>
            </w:pPr>
            <w:r w:rsidRPr="00AB1D85">
              <w:rPr>
                <w:lang w:val="ru-RU"/>
              </w:rPr>
              <w:t>-</w:t>
            </w:r>
          </w:p>
        </w:tc>
        <w:tc>
          <w:tcPr>
            <w:tcW w:w="1701" w:type="dxa"/>
          </w:tcPr>
          <w:p w:rsidR="00AB1D85" w:rsidRPr="00AB1D85" w:rsidRDefault="00AB1D85" w:rsidP="00AB1D85">
            <w:pPr>
              <w:jc w:val="center"/>
              <w:rPr>
                <w:lang w:val="ru-RU"/>
              </w:rPr>
            </w:pPr>
            <w:r w:rsidRPr="00AB1D85">
              <w:rPr>
                <w:lang w:val="ru-RU"/>
              </w:rPr>
              <w:t>-</w:t>
            </w:r>
          </w:p>
        </w:tc>
      </w:tr>
      <w:tr w:rsidR="00AB1D85" w:rsidRPr="00AB1D85" w:rsidTr="0046132D">
        <w:tc>
          <w:tcPr>
            <w:tcW w:w="5778" w:type="dxa"/>
            <w:vAlign w:val="center"/>
          </w:tcPr>
          <w:p w:rsidR="00AB1D85" w:rsidRPr="00AB1D85" w:rsidRDefault="00AB1D85" w:rsidP="00AB1D85">
            <w:r w:rsidRPr="00AB1D85">
              <w:t>Поточні рахунки в банках</w:t>
            </w:r>
          </w:p>
        </w:tc>
        <w:tc>
          <w:tcPr>
            <w:tcW w:w="1843" w:type="dxa"/>
          </w:tcPr>
          <w:p w:rsidR="00AB1D85" w:rsidRPr="00AB1D85" w:rsidRDefault="00AB1D85" w:rsidP="00AB1D85">
            <w:pPr>
              <w:jc w:val="center"/>
              <w:rPr>
                <w:lang w:val="ru-RU"/>
              </w:rPr>
            </w:pPr>
            <w:r w:rsidRPr="00AB1D85">
              <w:rPr>
                <w:lang w:val="ru-RU"/>
              </w:rPr>
              <w:t>574</w:t>
            </w:r>
          </w:p>
        </w:tc>
        <w:tc>
          <w:tcPr>
            <w:tcW w:w="1701" w:type="dxa"/>
          </w:tcPr>
          <w:p w:rsidR="00AB1D85" w:rsidRPr="00AB1D85" w:rsidRDefault="00AB1D85" w:rsidP="00AB1D85">
            <w:pPr>
              <w:jc w:val="center"/>
              <w:rPr>
                <w:lang w:val="ru-RU"/>
              </w:rPr>
            </w:pPr>
            <w:r w:rsidRPr="00AB1D85">
              <w:rPr>
                <w:lang w:val="ru-RU"/>
              </w:rPr>
              <w:t>1 385</w:t>
            </w:r>
          </w:p>
        </w:tc>
      </w:tr>
      <w:tr w:rsidR="00AB1D85" w:rsidRPr="00AB1D85" w:rsidTr="0046132D">
        <w:tc>
          <w:tcPr>
            <w:tcW w:w="5778" w:type="dxa"/>
            <w:vAlign w:val="center"/>
          </w:tcPr>
          <w:p w:rsidR="00AB1D85" w:rsidRPr="00AB1D85" w:rsidRDefault="00AB1D85" w:rsidP="00AB1D85">
            <w:r w:rsidRPr="00AB1D85">
              <w:t>Інші рахунки в банках</w:t>
            </w:r>
          </w:p>
        </w:tc>
        <w:tc>
          <w:tcPr>
            <w:tcW w:w="1843" w:type="dxa"/>
          </w:tcPr>
          <w:p w:rsidR="00AB1D85" w:rsidRPr="00AB1D85" w:rsidRDefault="00AB1D85" w:rsidP="00AB1D85">
            <w:pPr>
              <w:jc w:val="center"/>
              <w:rPr>
                <w:lang w:val="ru-RU"/>
              </w:rPr>
            </w:pPr>
            <w:r w:rsidRPr="00AB1D85">
              <w:rPr>
                <w:lang w:val="ru-RU"/>
              </w:rPr>
              <w:t>-</w:t>
            </w:r>
          </w:p>
        </w:tc>
        <w:tc>
          <w:tcPr>
            <w:tcW w:w="1701" w:type="dxa"/>
          </w:tcPr>
          <w:p w:rsidR="00AB1D85" w:rsidRPr="00AB1D85" w:rsidRDefault="00AB1D85" w:rsidP="00AB1D85">
            <w:pPr>
              <w:jc w:val="center"/>
              <w:rPr>
                <w:lang w:val="ru-RU"/>
              </w:rPr>
            </w:pPr>
            <w:r w:rsidRPr="00AB1D85">
              <w:rPr>
                <w:lang w:val="ru-RU"/>
              </w:rPr>
              <w:t>-</w:t>
            </w:r>
          </w:p>
        </w:tc>
      </w:tr>
      <w:tr w:rsidR="00AB1D85" w:rsidRPr="00AB1D85" w:rsidTr="0046132D">
        <w:tc>
          <w:tcPr>
            <w:tcW w:w="5778" w:type="dxa"/>
            <w:vAlign w:val="center"/>
          </w:tcPr>
          <w:p w:rsidR="00AB1D85" w:rsidRPr="00AB1D85" w:rsidRDefault="00AB1D85" w:rsidP="00AB1D85">
            <w:r w:rsidRPr="00AB1D85">
              <w:t>Грошові кошти в дорозі</w:t>
            </w:r>
          </w:p>
        </w:tc>
        <w:tc>
          <w:tcPr>
            <w:tcW w:w="1843" w:type="dxa"/>
          </w:tcPr>
          <w:p w:rsidR="00AB1D85" w:rsidRPr="00AB1D85" w:rsidRDefault="00AB1D85" w:rsidP="00AB1D85">
            <w:pPr>
              <w:jc w:val="center"/>
              <w:rPr>
                <w:lang w:val="ru-RU"/>
              </w:rPr>
            </w:pPr>
            <w:r w:rsidRPr="00AB1D85">
              <w:rPr>
                <w:lang w:val="ru-RU"/>
              </w:rPr>
              <w:t>-</w:t>
            </w:r>
          </w:p>
        </w:tc>
        <w:tc>
          <w:tcPr>
            <w:tcW w:w="1701" w:type="dxa"/>
          </w:tcPr>
          <w:p w:rsidR="00AB1D85" w:rsidRPr="00AB1D85" w:rsidRDefault="00AB1D85" w:rsidP="00AB1D85">
            <w:pPr>
              <w:jc w:val="center"/>
              <w:rPr>
                <w:lang w:val="ru-RU"/>
              </w:rPr>
            </w:pPr>
            <w:r w:rsidRPr="00AB1D85">
              <w:rPr>
                <w:lang w:val="ru-RU"/>
              </w:rPr>
              <w:t>-</w:t>
            </w:r>
          </w:p>
        </w:tc>
      </w:tr>
      <w:tr w:rsidR="00AB1D85" w:rsidRPr="00AB1D85" w:rsidTr="0046132D">
        <w:tc>
          <w:tcPr>
            <w:tcW w:w="5778" w:type="dxa"/>
            <w:vAlign w:val="center"/>
          </w:tcPr>
          <w:p w:rsidR="00AB1D85" w:rsidRPr="00AB1D85" w:rsidRDefault="00AB1D85" w:rsidP="00AB1D85">
            <w:r w:rsidRPr="00AB1D85">
              <w:t>Кошти на спеціальних рахунках, призначені для адміністрування податку на додану вартість</w:t>
            </w:r>
          </w:p>
        </w:tc>
        <w:tc>
          <w:tcPr>
            <w:tcW w:w="1843" w:type="dxa"/>
          </w:tcPr>
          <w:p w:rsidR="00AB1D85" w:rsidRPr="00AB1D85" w:rsidRDefault="00AB1D85" w:rsidP="00AB1D85">
            <w:pPr>
              <w:jc w:val="center"/>
              <w:rPr>
                <w:lang w:val="ru-RU"/>
              </w:rPr>
            </w:pPr>
            <w:r w:rsidRPr="00AB1D85">
              <w:rPr>
                <w:lang w:val="ru-RU"/>
              </w:rPr>
              <w:t>131</w:t>
            </w:r>
          </w:p>
        </w:tc>
        <w:tc>
          <w:tcPr>
            <w:tcW w:w="1701" w:type="dxa"/>
          </w:tcPr>
          <w:p w:rsidR="00AB1D85" w:rsidRPr="00AB1D85" w:rsidRDefault="00AB1D85" w:rsidP="00AB1D85">
            <w:pPr>
              <w:jc w:val="center"/>
              <w:rPr>
                <w:lang w:val="ru-RU"/>
              </w:rPr>
            </w:pPr>
            <w:r w:rsidRPr="00AB1D85">
              <w:rPr>
                <w:lang w:val="ru-RU"/>
              </w:rPr>
              <w:t>431</w:t>
            </w:r>
          </w:p>
        </w:tc>
      </w:tr>
      <w:tr w:rsidR="00AB1D85" w:rsidRPr="00AB1D85" w:rsidTr="0046132D">
        <w:tc>
          <w:tcPr>
            <w:tcW w:w="5778" w:type="dxa"/>
            <w:vAlign w:val="center"/>
          </w:tcPr>
          <w:p w:rsidR="00AB1D85" w:rsidRPr="00AB1D85" w:rsidRDefault="00AB1D85" w:rsidP="00AB1D85">
            <w:pPr>
              <w:rPr>
                <w:b/>
              </w:rPr>
            </w:pPr>
            <w:r w:rsidRPr="00AB1D85">
              <w:rPr>
                <w:b/>
              </w:rPr>
              <w:t>Всього</w:t>
            </w:r>
          </w:p>
        </w:tc>
        <w:tc>
          <w:tcPr>
            <w:tcW w:w="1843" w:type="dxa"/>
          </w:tcPr>
          <w:p w:rsidR="00AB1D85" w:rsidRPr="00AB1D85" w:rsidRDefault="00AB1D85" w:rsidP="00AB1D85">
            <w:pPr>
              <w:jc w:val="center"/>
              <w:rPr>
                <w:b/>
                <w:lang w:val="ru-RU"/>
              </w:rPr>
            </w:pPr>
            <w:r w:rsidRPr="00AB1D85">
              <w:rPr>
                <w:b/>
                <w:lang w:val="ru-RU"/>
              </w:rPr>
              <w:t>705</w:t>
            </w:r>
          </w:p>
        </w:tc>
        <w:tc>
          <w:tcPr>
            <w:tcW w:w="1701" w:type="dxa"/>
          </w:tcPr>
          <w:p w:rsidR="00AB1D85" w:rsidRPr="00AB1D85" w:rsidRDefault="00AB1D85" w:rsidP="00AB1D85">
            <w:pPr>
              <w:jc w:val="center"/>
              <w:rPr>
                <w:b/>
                <w:lang w:val="ru-RU"/>
              </w:rPr>
            </w:pPr>
            <w:r w:rsidRPr="00AB1D85">
              <w:rPr>
                <w:b/>
                <w:lang w:val="ru-RU"/>
              </w:rPr>
              <w:t>1 816</w:t>
            </w:r>
          </w:p>
        </w:tc>
      </w:tr>
    </w:tbl>
    <w:bookmarkEnd w:id="2"/>
    <w:p w:rsidR="00AB1D85" w:rsidRPr="00AB1D85" w:rsidRDefault="00AB1D85" w:rsidP="00AB1D85">
      <w:pPr>
        <w:spacing w:line="288" w:lineRule="auto"/>
        <w:jc w:val="both"/>
      </w:pPr>
      <w:r w:rsidRPr="00AB1D85">
        <w:t>Грошові кошти, які знаходяться на спеціальних рахунках і призначені для адміністрування податку на додану вартість в сумі 431 тис. грн. є  недоступними  для використання Товариством  на інші цілі.</w:t>
      </w:r>
    </w:p>
    <w:p w:rsidR="00AB1D85" w:rsidRPr="00AB1D85" w:rsidRDefault="00AB1D85" w:rsidP="00AB1D85">
      <w:pPr>
        <w:spacing w:line="288" w:lineRule="auto"/>
        <w:jc w:val="both"/>
      </w:pPr>
      <w:r w:rsidRPr="00AB1D85">
        <w:t>3.2. Негрошових операцій інвестиційної та фінансової діяльності не було протягом  2017 та 2016 років.</w:t>
      </w:r>
    </w:p>
    <w:p w:rsidR="00AB1D85" w:rsidRPr="00AB1D85" w:rsidRDefault="00AB1D85" w:rsidP="00AB1D85">
      <w:pPr>
        <w:spacing w:line="288" w:lineRule="auto"/>
        <w:jc w:val="both"/>
      </w:pPr>
      <w:r w:rsidRPr="00AB1D85">
        <w:t>3.3. Товариство не придбавало та не продавало майнові комплекси ні протягом 2017 року, ні протягом 2016 року.</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4. Розкриття інформації про власний капітал.</w:t>
      </w:r>
    </w:p>
    <w:p w:rsidR="00AB1D85" w:rsidRPr="00AB1D85" w:rsidRDefault="00AB1D85" w:rsidP="00AB1D85">
      <w:pPr>
        <w:spacing w:line="288" w:lineRule="auto"/>
        <w:jc w:val="both"/>
      </w:pPr>
      <w:r w:rsidRPr="00AB1D85">
        <w:t>4.1. Капітал  товариства має наступну структуру: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4820"/>
      </w:tblGrid>
      <w:tr w:rsidR="00AB1D85" w:rsidRPr="00AB1D85" w:rsidTr="0046132D">
        <w:tc>
          <w:tcPr>
            <w:tcW w:w="1526" w:type="dxa"/>
            <w:shd w:val="clear" w:color="auto" w:fill="F2F2F2"/>
            <w:vAlign w:val="center"/>
          </w:tcPr>
          <w:p w:rsidR="00AB1D85" w:rsidRPr="00AB1D85" w:rsidRDefault="00AB1D85" w:rsidP="00AB1D85">
            <w:pPr>
              <w:jc w:val="center"/>
              <w:rPr>
                <w:b/>
                <w:sz w:val="22"/>
                <w:szCs w:val="22"/>
              </w:rPr>
            </w:pPr>
            <w:r w:rsidRPr="00AB1D85">
              <w:rPr>
                <w:b/>
                <w:sz w:val="22"/>
                <w:szCs w:val="22"/>
              </w:rPr>
              <w:t>Найменування показника структури капіталу</w:t>
            </w:r>
          </w:p>
        </w:tc>
        <w:tc>
          <w:tcPr>
            <w:tcW w:w="1559" w:type="dxa"/>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jc w:val="center"/>
              <w:rPr>
                <w:b/>
                <w:sz w:val="20"/>
                <w:szCs w:val="20"/>
              </w:rPr>
            </w:pPr>
            <w:r w:rsidRPr="00AB1D85">
              <w:rPr>
                <w:b/>
                <w:sz w:val="20"/>
                <w:szCs w:val="20"/>
              </w:rPr>
              <w:t>початок звітного періоду,  тис. грн.</w:t>
            </w:r>
          </w:p>
        </w:tc>
        <w:tc>
          <w:tcPr>
            <w:tcW w:w="1559" w:type="dxa"/>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firstLine="108"/>
              <w:jc w:val="center"/>
              <w:rPr>
                <w:b/>
                <w:sz w:val="20"/>
                <w:szCs w:val="20"/>
              </w:rPr>
            </w:pPr>
            <w:r w:rsidRPr="00AB1D85">
              <w:rPr>
                <w:b/>
                <w:sz w:val="20"/>
                <w:szCs w:val="20"/>
              </w:rPr>
              <w:t>кінець звітного періоду, тис. грн.</w:t>
            </w:r>
          </w:p>
        </w:tc>
        <w:tc>
          <w:tcPr>
            <w:tcW w:w="4820" w:type="dxa"/>
            <w:shd w:val="clear" w:color="auto" w:fill="F2F2F2"/>
            <w:vAlign w:val="center"/>
          </w:tcPr>
          <w:p w:rsidR="00AB1D85" w:rsidRPr="00AB1D85" w:rsidRDefault="00AB1D85" w:rsidP="00AB1D85">
            <w:pPr>
              <w:jc w:val="center"/>
              <w:rPr>
                <w:b/>
                <w:sz w:val="22"/>
                <w:szCs w:val="22"/>
              </w:rPr>
            </w:pPr>
            <w:r w:rsidRPr="00AB1D85">
              <w:rPr>
                <w:b/>
                <w:sz w:val="22"/>
                <w:szCs w:val="22"/>
              </w:rPr>
              <w:t>Призначення та умови використання</w:t>
            </w:r>
          </w:p>
        </w:tc>
      </w:tr>
      <w:tr w:rsidR="00AB1D85" w:rsidRPr="00AB1D85" w:rsidTr="0046132D">
        <w:tc>
          <w:tcPr>
            <w:tcW w:w="1526" w:type="dxa"/>
            <w:vAlign w:val="center"/>
          </w:tcPr>
          <w:p w:rsidR="00AB1D85" w:rsidRPr="00AB1D85" w:rsidRDefault="00AB1D85" w:rsidP="00AB1D85">
            <w:r w:rsidRPr="00AB1D85">
              <w:t>Статутний капітал</w:t>
            </w:r>
          </w:p>
        </w:tc>
        <w:tc>
          <w:tcPr>
            <w:tcW w:w="1559" w:type="dxa"/>
          </w:tcPr>
          <w:p w:rsidR="00AB1D85" w:rsidRPr="00AB1D85" w:rsidRDefault="00AB1D85" w:rsidP="00AB1D85">
            <w:pPr>
              <w:jc w:val="center"/>
            </w:pPr>
            <w:r w:rsidRPr="00AB1D85">
              <w:t>28 423</w:t>
            </w:r>
          </w:p>
        </w:tc>
        <w:tc>
          <w:tcPr>
            <w:tcW w:w="1559" w:type="dxa"/>
          </w:tcPr>
          <w:p w:rsidR="00AB1D85" w:rsidRPr="00AB1D85" w:rsidRDefault="00AB1D85" w:rsidP="00AB1D85">
            <w:pPr>
              <w:jc w:val="center"/>
            </w:pPr>
            <w:r w:rsidRPr="00AB1D85">
              <w:t>28 423</w:t>
            </w:r>
          </w:p>
        </w:tc>
        <w:tc>
          <w:tcPr>
            <w:tcW w:w="4820" w:type="dxa"/>
          </w:tcPr>
          <w:p w:rsidR="00AB1D85" w:rsidRPr="00AB1D85" w:rsidRDefault="00AB1D85" w:rsidP="00AB1D85">
            <w:pPr>
              <w:rPr>
                <w:sz w:val="22"/>
                <w:szCs w:val="22"/>
              </w:rPr>
            </w:pPr>
            <w:r w:rsidRPr="00AB1D85">
              <w:rPr>
                <w:sz w:val="22"/>
                <w:szCs w:val="22"/>
              </w:rPr>
              <w:t>Сформований статутний капітал відповідно до Статуту</w:t>
            </w:r>
          </w:p>
        </w:tc>
      </w:tr>
      <w:tr w:rsidR="00AB1D85" w:rsidRPr="00AB1D85" w:rsidTr="0046132D">
        <w:tc>
          <w:tcPr>
            <w:tcW w:w="1526" w:type="dxa"/>
            <w:vAlign w:val="center"/>
          </w:tcPr>
          <w:p w:rsidR="00AB1D85" w:rsidRPr="00AB1D85" w:rsidRDefault="00AB1D85" w:rsidP="00AB1D85">
            <w:r w:rsidRPr="00AB1D85">
              <w:t>Капітал у дооцінках</w:t>
            </w:r>
          </w:p>
        </w:tc>
        <w:tc>
          <w:tcPr>
            <w:tcW w:w="1559" w:type="dxa"/>
          </w:tcPr>
          <w:p w:rsidR="00AB1D85" w:rsidRPr="00AB1D85" w:rsidRDefault="00AB1D85" w:rsidP="00AB1D85">
            <w:pPr>
              <w:jc w:val="center"/>
            </w:pPr>
            <w:r w:rsidRPr="00AB1D85">
              <w:t>110 250</w:t>
            </w:r>
          </w:p>
        </w:tc>
        <w:tc>
          <w:tcPr>
            <w:tcW w:w="1559" w:type="dxa"/>
          </w:tcPr>
          <w:p w:rsidR="00AB1D85" w:rsidRPr="00AB1D85" w:rsidRDefault="00AB1D85" w:rsidP="00AB1D85">
            <w:pPr>
              <w:jc w:val="center"/>
            </w:pPr>
            <w:r w:rsidRPr="00AB1D85">
              <w:t>110 250</w:t>
            </w:r>
          </w:p>
        </w:tc>
        <w:tc>
          <w:tcPr>
            <w:tcW w:w="4820" w:type="dxa"/>
          </w:tcPr>
          <w:p w:rsidR="00AB1D85" w:rsidRPr="00AB1D85" w:rsidRDefault="00AB1D85" w:rsidP="00AB1D85">
            <w:pPr>
              <w:jc w:val="both"/>
              <w:rPr>
                <w:spacing w:val="-10"/>
              </w:rPr>
            </w:pPr>
            <w:r w:rsidRPr="00AB1D85">
              <w:rPr>
                <w:spacing w:val="-10"/>
              </w:rPr>
              <w:t>Складається з дооцінки необоротних активів</w:t>
            </w:r>
          </w:p>
        </w:tc>
      </w:tr>
      <w:tr w:rsidR="00AB1D85" w:rsidRPr="00AB1D85" w:rsidTr="0046132D">
        <w:tc>
          <w:tcPr>
            <w:tcW w:w="1526" w:type="dxa"/>
            <w:vAlign w:val="center"/>
          </w:tcPr>
          <w:p w:rsidR="00AB1D85" w:rsidRPr="00AB1D85" w:rsidRDefault="00AB1D85" w:rsidP="00AB1D85">
            <w:r w:rsidRPr="00AB1D85">
              <w:t>Додатковий капітал</w:t>
            </w:r>
          </w:p>
        </w:tc>
        <w:tc>
          <w:tcPr>
            <w:tcW w:w="1559" w:type="dxa"/>
            <w:vAlign w:val="center"/>
          </w:tcPr>
          <w:p w:rsidR="00AB1D85" w:rsidRPr="00AB1D85" w:rsidRDefault="00AB1D85" w:rsidP="00AB1D85">
            <w:pPr>
              <w:jc w:val="center"/>
            </w:pPr>
            <w:r w:rsidRPr="00AB1D85">
              <w:t>4 336</w:t>
            </w:r>
          </w:p>
        </w:tc>
        <w:tc>
          <w:tcPr>
            <w:tcW w:w="1559" w:type="dxa"/>
            <w:vAlign w:val="center"/>
          </w:tcPr>
          <w:p w:rsidR="00AB1D85" w:rsidRPr="00AB1D85" w:rsidRDefault="00AB1D85" w:rsidP="00AB1D85">
            <w:pPr>
              <w:jc w:val="center"/>
            </w:pPr>
            <w:r w:rsidRPr="00AB1D85">
              <w:t>3 162</w:t>
            </w:r>
          </w:p>
        </w:tc>
        <w:tc>
          <w:tcPr>
            <w:tcW w:w="4820" w:type="dxa"/>
          </w:tcPr>
          <w:p w:rsidR="00AB1D85" w:rsidRPr="00AB1D85" w:rsidRDefault="00AB1D85" w:rsidP="00AB1D85">
            <w:pPr>
              <w:jc w:val="both"/>
              <w:rPr>
                <w:spacing w:val="-10"/>
              </w:rPr>
            </w:pPr>
            <w:r w:rsidRPr="00AB1D85">
              <w:rPr>
                <w:spacing w:val="-10"/>
              </w:rPr>
              <w:t>Додатковий капітал складається з іншого додаткового капіталу,  до якого включено вартість основних засобів, що не увійшли до статутного фонду, а також інші фонди, створені, згідно з законодавством України та Статутом товариства.</w:t>
            </w:r>
          </w:p>
        </w:tc>
      </w:tr>
      <w:tr w:rsidR="00AB1D85" w:rsidRPr="00AB1D85" w:rsidTr="0046132D">
        <w:tc>
          <w:tcPr>
            <w:tcW w:w="1526" w:type="dxa"/>
            <w:vAlign w:val="center"/>
          </w:tcPr>
          <w:p w:rsidR="00AB1D85" w:rsidRPr="00AB1D85" w:rsidRDefault="00AB1D85" w:rsidP="00AB1D85">
            <w:r w:rsidRPr="00AB1D85">
              <w:lastRenderedPageBreak/>
              <w:t>Резервний капітал</w:t>
            </w:r>
          </w:p>
        </w:tc>
        <w:tc>
          <w:tcPr>
            <w:tcW w:w="1559" w:type="dxa"/>
          </w:tcPr>
          <w:p w:rsidR="00AB1D85" w:rsidRPr="00AB1D85" w:rsidRDefault="00AB1D85" w:rsidP="00AB1D85">
            <w:pPr>
              <w:jc w:val="center"/>
            </w:pPr>
            <w:r w:rsidRPr="00AB1D85">
              <w:t>306</w:t>
            </w:r>
          </w:p>
        </w:tc>
        <w:tc>
          <w:tcPr>
            <w:tcW w:w="1559" w:type="dxa"/>
          </w:tcPr>
          <w:p w:rsidR="00AB1D85" w:rsidRPr="00AB1D85" w:rsidRDefault="00AB1D85" w:rsidP="00AB1D85">
            <w:pPr>
              <w:jc w:val="center"/>
            </w:pPr>
            <w:r w:rsidRPr="00AB1D85">
              <w:t>306</w:t>
            </w:r>
          </w:p>
        </w:tc>
        <w:tc>
          <w:tcPr>
            <w:tcW w:w="4820" w:type="dxa"/>
          </w:tcPr>
          <w:p w:rsidR="00AB1D85" w:rsidRPr="00AB1D85" w:rsidRDefault="00AB1D85" w:rsidP="00AB1D85">
            <w:pPr>
              <w:jc w:val="both"/>
              <w:rPr>
                <w:spacing w:val="-10"/>
              </w:rPr>
            </w:pPr>
            <w:r w:rsidRPr="00AB1D85">
              <w:rPr>
                <w:spacing w:val="-10"/>
              </w:rPr>
              <w:t>Резервний капітал формується у розмірі 15 відсотків від Статутного капіталу шляхом щорічних відрахувань від чистого прибутку або за рахунок нерозподіленого прибутку Товариства до досягнення встановленого розміру. Розмір щорічних відрахувань не може бути меншим ніж 5 відсотків суми чистого прибутку Товариства за рік. Резервний капітал створюється для покриття збитків Товариства.</w:t>
            </w:r>
          </w:p>
        </w:tc>
      </w:tr>
      <w:tr w:rsidR="00AB1D85" w:rsidRPr="00AB1D85" w:rsidTr="0046132D">
        <w:tc>
          <w:tcPr>
            <w:tcW w:w="1526" w:type="dxa"/>
            <w:vAlign w:val="center"/>
          </w:tcPr>
          <w:p w:rsidR="00AB1D85" w:rsidRPr="00AB1D85" w:rsidRDefault="00AB1D85" w:rsidP="00AB1D85">
            <w:r w:rsidRPr="00AB1D85">
              <w:t>Нерозподілений прибуток (непокритий збиток)</w:t>
            </w:r>
          </w:p>
        </w:tc>
        <w:tc>
          <w:tcPr>
            <w:tcW w:w="1559" w:type="dxa"/>
          </w:tcPr>
          <w:p w:rsidR="00AB1D85" w:rsidRPr="00AB1D85" w:rsidRDefault="00AB1D85" w:rsidP="00AB1D85">
            <w:pPr>
              <w:jc w:val="center"/>
            </w:pPr>
          </w:p>
          <w:p w:rsidR="00AB1D85" w:rsidRPr="00AB1D85" w:rsidRDefault="00AB1D85" w:rsidP="00AB1D85"/>
          <w:p w:rsidR="00AB1D85" w:rsidRPr="00AB1D85" w:rsidRDefault="00AB1D85" w:rsidP="00AB1D85">
            <w:pPr>
              <w:jc w:val="center"/>
            </w:pPr>
            <w:r w:rsidRPr="00AB1D85">
              <w:t>(100 930)</w:t>
            </w:r>
          </w:p>
        </w:tc>
        <w:tc>
          <w:tcPr>
            <w:tcW w:w="1559" w:type="dxa"/>
          </w:tcPr>
          <w:p w:rsidR="00AB1D85" w:rsidRPr="00AB1D85" w:rsidRDefault="00AB1D85" w:rsidP="00AB1D85">
            <w:pPr>
              <w:jc w:val="center"/>
            </w:pPr>
          </w:p>
          <w:p w:rsidR="00AB1D85" w:rsidRPr="00AB1D85" w:rsidRDefault="00AB1D85" w:rsidP="00AB1D85"/>
          <w:p w:rsidR="00AB1D85" w:rsidRPr="00AB1D85" w:rsidRDefault="00AB1D85" w:rsidP="00AB1D85">
            <w:pPr>
              <w:jc w:val="center"/>
            </w:pPr>
            <w:r w:rsidRPr="00AB1D85">
              <w:t>(99 854)</w:t>
            </w:r>
          </w:p>
        </w:tc>
        <w:tc>
          <w:tcPr>
            <w:tcW w:w="4820" w:type="dxa"/>
          </w:tcPr>
          <w:p w:rsidR="00AB1D85" w:rsidRPr="00AB1D85" w:rsidRDefault="00AB1D85" w:rsidP="00AB1D85">
            <w:pPr>
              <w:jc w:val="both"/>
              <w:rPr>
                <w:spacing w:val="-10"/>
              </w:rPr>
            </w:pPr>
            <w:r w:rsidRPr="00AB1D85">
              <w:rPr>
                <w:spacing w:val="-10"/>
              </w:rPr>
              <w:t>Непокритий збиток утворився в результаті ведення господарської діяльності</w:t>
            </w:r>
          </w:p>
        </w:tc>
      </w:tr>
      <w:tr w:rsidR="00AB1D85" w:rsidRPr="00AB1D85" w:rsidTr="0046132D">
        <w:tc>
          <w:tcPr>
            <w:tcW w:w="1526" w:type="dxa"/>
            <w:vAlign w:val="center"/>
          </w:tcPr>
          <w:p w:rsidR="00AB1D85" w:rsidRPr="00AB1D85" w:rsidRDefault="00AB1D85" w:rsidP="00AB1D85">
            <w:pPr>
              <w:rPr>
                <w:b/>
                <w:i/>
              </w:rPr>
            </w:pPr>
            <w:r w:rsidRPr="00AB1D85">
              <w:rPr>
                <w:b/>
                <w:i/>
              </w:rPr>
              <w:t>Всього</w:t>
            </w:r>
          </w:p>
        </w:tc>
        <w:tc>
          <w:tcPr>
            <w:tcW w:w="1559" w:type="dxa"/>
          </w:tcPr>
          <w:p w:rsidR="00AB1D85" w:rsidRPr="00AB1D85" w:rsidRDefault="00AB1D85" w:rsidP="00AB1D85">
            <w:pPr>
              <w:jc w:val="center"/>
              <w:rPr>
                <w:b/>
              </w:rPr>
            </w:pPr>
            <w:r w:rsidRPr="00AB1D85">
              <w:rPr>
                <w:b/>
              </w:rPr>
              <w:t>42 385</w:t>
            </w:r>
          </w:p>
        </w:tc>
        <w:tc>
          <w:tcPr>
            <w:tcW w:w="1559" w:type="dxa"/>
          </w:tcPr>
          <w:p w:rsidR="00AB1D85" w:rsidRPr="00AB1D85" w:rsidRDefault="00AB1D85" w:rsidP="00AB1D85">
            <w:pPr>
              <w:jc w:val="center"/>
              <w:rPr>
                <w:b/>
              </w:rPr>
            </w:pPr>
            <w:r w:rsidRPr="00AB1D85">
              <w:rPr>
                <w:b/>
              </w:rPr>
              <w:t>42 287</w:t>
            </w:r>
          </w:p>
        </w:tc>
        <w:tc>
          <w:tcPr>
            <w:tcW w:w="4820" w:type="dxa"/>
          </w:tcPr>
          <w:p w:rsidR="00AB1D85" w:rsidRPr="00AB1D85" w:rsidRDefault="00AB1D85" w:rsidP="00AB1D85">
            <w:pPr>
              <w:jc w:val="center"/>
              <w:rPr>
                <w:b/>
              </w:rPr>
            </w:pPr>
          </w:p>
        </w:tc>
      </w:tr>
    </w:tbl>
    <w:p w:rsidR="00AB1D85" w:rsidRPr="00AB1D85" w:rsidRDefault="00AB1D85" w:rsidP="00AB1D85">
      <w:pPr>
        <w:spacing w:line="288" w:lineRule="auto"/>
        <w:jc w:val="both"/>
        <w:outlineLvl w:val="0"/>
        <w:rPr>
          <w:b/>
        </w:rPr>
      </w:pPr>
    </w:p>
    <w:p w:rsidR="00AB1D85" w:rsidRPr="00AB1D85" w:rsidRDefault="00AB1D85" w:rsidP="00AB1D85">
      <w:pPr>
        <w:spacing w:line="288" w:lineRule="auto"/>
        <w:jc w:val="both"/>
        <w:outlineLvl w:val="0"/>
        <w:rPr>
          <w:b/>
        </w:rPr>
      </w:pPr>
      <w:r w:rsidRPr="00AB1D85">
        <w:rPr>
          <w:b/>
        </w:rPr>
        <w:t>Статутний капітал та емісійні різниці (емісійний дохід)</w:t>
      </w:r>
      <w:r w:rsidRPr="00AB1D85">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276"/>
        <w:gridCol w:w="1221"/>
        <w:gridCol w:w="1147"/>
        <w:gridCol w:w="892"/>
        <w:gridCol w:w="1432"/>
        <w:gridCol w:w="1120"/>
      </w:tblGrid>
      <w:tr w:rsidR="00AB1D85" w:rsidRPr="00AB1D85" w:rsidTr="0046132D">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2"/>
                <w:szCs w:val="22"/>
              </w:rPr>
            </w:pPr>
            <w:r w:rsidRPr="00AB1D85">
              <w:rPr>
                <w:b/>
                <w:sz w:val="22"/>
                <w:szCs w:val="22"/>
              </w:rPr>
              <w:t>Рядок</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2"/>
                <w:szCs w:val="22"/>
              </w:rPr>
            </w:pPr>
            <w:r w:rsidRPr="00AB1D85">
              <w:rPr>
                <w:b/>
                <w:sz w:val="22"/>
                <w:szCs w:val="22"/>
              </w:rPr>
              <w:t>Найменування статті</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2"/>
                <w:szCs w:val="22"/>
              </w:rPr>
            </w:pPr>
            <w:r w:rsidRPr="00AB1D85">
              <w:rPr>
                <w:b/>
                <w:sz w:val="22"/>
                <w:szCs w:val="22"/>
              </w:rPr>
              <w:t>Кількість акцій в обігу</w:t>
            </w:r>
          </w:p>
          <w:p w:rsidR="00AB1D85" w:rsidRPr="00AB1D85" w:rsidRDefault="00AB1D85" w:rsidP="00AB1D85">
            <w:pPr>
              <w:jc w:val="center"/>
              <w:rPr>
                <w:b/>
                <w:sz w:val="22"/>
                <w:szCs w:val="22"/>
              </w:rPr>
            </w:pPr>
            <w:r w:rsidRPr="00AB1D85">
              <w:rPr>
                <w:b/>
                <w:sz w:val="22"/>
                <w:szCs w:val="22"/>
              </w:rPr>
              <w:t>(тис. шт.)</w:t>
            </w:r>
          </w:p>
        </w:tc>
        <w:tc>
          <w:tcPr>
            <w:tcW w:w="1221"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2"/>
                <w:szCs w:val="22"/>
              </w:rPr>
            </w:pPr>
            <w:r w:rsidRPr="00AB1D85">
              <w:rPr>
                <w:b/>
                <w:sz w:val="22"/>
                <w:szCs w:val="22"/>
              </w:rPr>
              <w:t>Прості акції</w:t>
            </w:r>
          </w:p>
        </w:tc>
        <w:tc>
          <w:tcPr>
            <w:tcW w:w="1147"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2"/>
                <w:szCs w:val="22"/>
              </w:rPr>
            </w:pPr>
            <w:r w:rsidRPr="00AB1D85">
              <w:rPr>
                <w:b/>
                <w:sz w:val="22"/>
                <w:szCs w:val="22"/>
              </w:rPr>
              <w:t>Емісійний дохід</w:t>
            </w:r>
          </w:p>
        </w:tc>
        <w:tc>
          <w:tcPr>
            <w:tcW w:w="892"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2"/>
                <w:szCs w:val="22"/>
              </w:rPr>
            </w:pPr>
            <w:r w:rsidRPr="00AB1D85">
              <w:rPr>
                <w:b/>
                <w:sz w:val="22"/>
                <w:szCs w:val="22"/>
              </w:rPr>
              <w:t>Привілейовані акції</w:t>
            </w:r>
          </w:p>
        </w:tc>
        <w:tc>
          <w:tcPr>
            <w:tcW w:w="1432"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pacing w:val="-4"/>
                <w:sz w:val="22"/>
                <w:szCs w:val="22"/>
              </w:rPr>
            </w:pPr>
            <w:r w:rsidRPr="00AB1D85">
              <w:rPr>
                <w:b/>
                <w:spacing w:val="-4"/>
                <w:sz w:val="22"/>
                <w:szCs w:val="22"/>
              </w:rPr>
              <w:t>Власні акції (паї), що викуплені в акціонерів (учасників)</w:t>
            </w:r>
          </w:p>
        </w:tc>
        <w:tc>
          <w:tcPr>
            <w:tcW w:w="1120"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pacing w:val="-4"/>
                <w:sz w:val="22"/>
                <w:szCs w:val="22"/>
              </w:rPr>
            </w:pPr>
            <w:r w:rsidRPr="00AB1D85">
              <w:rPr>
                <w:b/>
                <w:spacing w:val="-4"/>
                <w:sz w:val="22"/>
                <w:szCs w:val="22"/>
              </w:rPr>
              <w:t>Усього</w:t>
            </w:r>
          </w:p>
        </w:tc>
      </w:tr>
      <w:tr w:rsidR="00AB1D85" w:rsidRPr="00AB1D85" w:rsidTr="0046132D">
        <w:tc>
          <w:tcPr>
            <w:tcW w:w="5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3</w:t>
            </w:r>
          </w:p>
        </w:tc>
        <w:tc>
          <w:tcPr>
            <w:tcW w:w="122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4</w:t>
            </w:r>
          </w:p>
        </w:tc>
        <w:tc>
          <w:tcPr>
            <w:tcW w:w="1147"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5</w:t>
            </w:r>
          </w:p>
        </w:tc>
        <w:tc>
          <w:tcPr>
            <w:tcW w:w="89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6</w:t>
            </w:r>
          </w:p>
        </w:tc>
        <w:tc>
          <w:tcPr>
            <w:tcW w:w="143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7</w:t>
            </w:r>
          </w:p>
        </w:tc>
        <w:tc>
          <w:tcPr>
            <w:tcW w:w="1120"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2"/>
                <w:szCs w:val="22"/>
              </w:rPr>
            </w:pPr>
            <w:r w:rsidRPr="00AB1D85">
              <w:rPr>
                <w:b/>
                <w:sz w:val="22"/>
                <w:szCs w:val="22"/>
              </w:rPr>
              <w:t>8</w:t>
            </w:r>
          </w:p>
        </w:tc>
      </w:tr>
      <w:tr w:rsidR="00AB1D85" w:rsidRPr="00AB1D85" w:rsidTr="0046132D">
        <w:tc>
          <w:tcPr>
            <w:tcW w:w="53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sz w:val="22"/>
                <w:szCs w:val="22"/>
              </w:rPr>
            </w:pPr>
            <w:r w:rsidRPr="00AB1D85">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 xml:space="preserve">Залишок на початок попереднього періоду                                </w:t>
            </w:r>
          </w:p>
        </w:tc>
        <w:tc>
          <w:tcPr>
            <w:tcW w:w="127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sz w:val="22"/>
                <w:szCs w:val="22"/>
              </w:rPr>
            </w:pPr>
            <w:r w:rsidRPr="00AB1D85">
              <w:rPr>
                <w:sz w:val="22"/>
                <w:szCs w:val="22"/>
              </w:rPr>
              <w:t>113 692</w:t>
            </w:r>
          </w:p>
        </w:tc>
        <w:tc>
          <w:tcPr>
            <w:tcW w:w="122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sz w:val="22"/>
                <w:szCs w:val="22"/>
              </w:rPr>
            </w:pPr>
            <w:r w:rsidRPr="00AB1D85">
              <w:rPr>
                <w:sz w:val="22"/>
                <w:szCs w:val="22"/>
              </w:rPr>
              <w:t>113 692</w:t>
            </w:r>
          </w:p>
        </w:tc>
        <w:tc>
          <w:tcPr>
            <w:tcW w:w="114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89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43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20"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rPr>
            </w:pPr>
            <w:r w:rsidRPr="00AB1D85">
              <w:rPr>
                <w:b/>
                <w:sz w:val="22"/>
                <w:szCs w:val="22"/>
              </w:rPr>
              <w:t>113 692</w:t>
            </w:r>
          </w:p>
        </w:tc>
      </w:tr>
      <w:tr w:rsidR="00AB1D85" w:rsidRPr="00AB1D85" w:rsidTr="0046132D">
        <w:tc>
          <w:tcPr>
            <w:tcW w:w="53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sz w:val="22"/>
                <w:szCs w:val="22"/>
              </w:rPr>
            </w:pPr>
            <w:r w:rsidRPr="00AB1D85">
              <w:rPr>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 xml:space="preserve">Випуск нових акцій (паїв)         </w:t>
            </w:r>
          </w:p>
        </w:tc>
        <w:tc>
          <w:tcPr>
            <w:tcW w:w="127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22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89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43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20"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rPr>
            </w:pPr>
            <w:r w:rsidRPr="00AB1D85">
              <w:rPr>
                <w:b/>
              </w:rPr>
              <w:t>-</w:t>
            </w:r>
          </w:p>
        </w:tc>
      </w:tr>
      <w:tr w:rsidR="00AB1D85" w:rsidRPr="00AB1D85" w:rsidTr="0046132D">
        <w:trPr>
          <w:trHeight w:val="1146"/>
        </w:trPr>
        <w:tc>
          <w:tcPr>
            <w:tcW w:w="53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sz w:val="22"/>
                <w:szCs w:val="22"/>
              </w:rPr>
            </w:pPr>
            <w:r w:rsidRPr="00AB1D85">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 xml:space="preserve">Власні акції (паї), що викуплені в акціонерів (учасників)            </w:t>
            </w:r>
          </w:p>
        </w:tc>
        <w:tc>
          <w:tcPr>
            <w:tcW w:w="127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22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89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43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20"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rPr>
            </w:pPr>
            <w:r w:rsidRPr="00AB1D85">
              <w:rPr>
                <w:b/>
              </w:rPr>
              <w:t>-</w:t>
            </w:r>
          </w:p>
        </w:tc>
      </w:tr>
      <w:tr w:rsidR="00AB1D85" w:rsidRPr="00AB1D85" w:rsidTr="0046132D">
        <w:tc>
          <w:tcPr>
            <w:tcW w:w="53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sz w:val="22"/>
                <w:szCs w:val="22"/>
              </w:rPr>
            </w:pPr>
            <w:r w:rsidRPr="00AB1D85">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 xml:space="preserve">Продаж раніше викуплених власних акцій (паїв)                       </w:t>
            </w:r>
          </w:p>
        </w:tc>
        <w:tc>
          <w:tcPr>
            <w:tcW w:w="127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22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89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43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20"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53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sz w:val="22"/>
                <w:szCs w:val="22"/>
              </w:rPr>
            </w:pPr>
            <w:r w:rsidRPr="00AB1D85">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Анульовані раніше викуплені власні акції</w:t>
            </w:r>
          </w:p>
        </w:tc>
        <w:tc>
          <w:tcPr>
            <w:tcW w:w="127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22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89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43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20"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53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sz w:val="22"/>
                <w:szCs w:val="22"/>
              </w:rPr>
            </w:pPr>
            <w:r w:rsidRPr="00AB1D8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Залишок на кінець звітного періоду</w:t>
            </w:r>
          </w:p>
        </w:tc>
        <w:tc>
          <w:tcPr>
            <w:tcW w:w="127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sz w:val="22"/>
                <w:szCs w:val="22"/>
              </w:rPr>
            </w:pPr>
            <w:r w:rsidRPr="00AB1D85">
              <w:rPr>
                <w:sz w:val="22"/>
                <w:szCs w:val="22"/>
              </w:rPr>
              <w:t>113 692</w:t>
            </w:r>
          </w:p>
        </w:tc>
        <w:tc>
          <w:tcPr>
            <w:tcW w:w="122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sz w:val="22"/>
                <w:szCs w:val="22"/>
              </w:rPr>
            </w:pPr>
            <w:r w:rsidRPr="00AB1D85">
              <w:rPr>
                <w:sz w:val="22"/>
                <w:szCs w:val="22"/>
              </w:rPr>
              <w:t>113 692</w:t>
            </w:r>
          </w:p>
        </w:tc>
        <w:tc>
          <w:tcPr>
            <w:tcW w:w="114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89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43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w:t>
            </w:r>
          </w:p>
        </w:tc>
        <w:tc>
          <w:tcPr>
            <w:tcW w:w="1120"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rPr>
            </w:pPr>
            <w:r w:rsidRPr="00AB1D85">
              <w:rPr>
                <w:b/>
                <w:sz w:val="22"/>
                <w:szCs w:val="22"/>
              </w:rPr>
              <w:t>113 692</w:t>
            </w:r>
          </w:p>
        </w:tc>
      </w:tr>
    </w:tbl>
    <w:p w:rsidR="00AB1D85" w:rsidRPr="00AB1D85" w:rsidRDefault="00AB1D85" w:rsidP="00AB1D85">
      <w:pPr>
        <w:spacing w:line="288" w:lineRule="auto"/>
        <w:jc w:val="both"/>
        <w:outlineLvl w:val="0"/>
        <w:rPr>
          <w:b/>
        </w:rPr>
      </w:pPr>
    </w:p>
    <w:p w:rsidR="00AB1D85" w:rsidRPr="00AB1D85" w:rsidRDefault="00AB1D85" w:rsidP="00AB1D85">
      <w:pPr>
        <w:spacing w:line="288" w:lineRule="auto"/>
        <w:jc w:val="both"/>
      </w:pPr>
      <w:r w:rsidRPr="00AB1D85">
        <w:t>4.2. Протягом 2016 – 2017 р.р. Товариство не отримувало передплату за акції.</w:t>
      </w:r>
    </w:p>
    <w:p w:rsidR="00AB1D85" w:rsidRPr="00AB1D85" w:rsidRDefault="00AB1D85" w:rsidP="00AB1D85">
      <w:pPr>
        <w:spacing w:line="288" w:lineRule="auto"/>
        <w:jc w:val="both"/>
      </w:pPr>
      <w:r w:rsidRPr="00AB1D85">
        <w:t>4.3. В таблиці нижче наведена інформація щодо акцій, випущених  Товариством:</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48"/>
        <w:gridCol w:w="1984"/>
      </w:tblGrid>
      <w:tr w:rsidR="00AB1D85" w:rsidRPr="00AB1D85" w:rsidTr="0046132D">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spacing w:line="288" w:lineRule="auto"/>
              <w:jc w:val="center"/>
              <w:rPr>
                <w:b/>
              </w:rPr>
            </w:pPr>
          </w:p>
          <w:p w:rsidR="00AB1D85" w:rsidRPr="00AB1D85" w:rsidRDefault="00AB1D85" w:rsidP="00AB1D85">
            <w:pPr>
              <w:spacing w:line="288" w:lineRule="auto"/>
              <w:jc w:val="center"/>
              <w:rPr>
                <w:b/>
              </w:rPr>
            </w:pPr>
            <w:r w:rsidRPr="00AB1D85">
              <w:rPr>
                <w:b/>
              </w:rPr>
              <w:t xml:space="preserve">Найменування показника </w:t>
            </w:r>
          </w:p>
          <w:p w:rsidR="00AB1D85" w:rsidRPr="00AB1D85" w:rsidRDefault="00AB1D85" w:rsidP="00AB1D85">
            <w:pPr>
              <w:spacing w:line="288" w:lineRule="auto"/>
              <w:jc w:val="center"/>
              <w:rPr>
                <w:b/>
              </w:rPr>
            </w:pPr>
          </w:p>
        </w:tc>
        <w:tc>
          <w:tcPr>
            <w:tcW w:w="2048"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jc w:val="center"/>
              <w:rPr>
                <w:b/>
                <w:sz w:val="20"/>
                <w:szCs w:val="20"/>
              </w:rPr>
            </w:pPr>
            <w:r w:rsidRPr="00AB1D85">
              <w:rPr>
                <w:b/>
                <w:sz w:val="20"/>
                <w:szCs w:val="20"/>
              </w:rPr>
              <w:t>початок звітного періоду</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firstLine="108"/>
              <w:jc w:val="center"/>
              <w:rPr>
                <w:b/>
                <w:sz w:val="20"/>
                <w:szCs w:val="20"/>
              </w:rPr>
            </w:pPr>
            <w:r w:rsidRPr="00AB1D85">
              <w:rPr>
                <w:b/>
                <w:sz w:val="20"/>
                <w:szCs w:val="20"/>
              </w:rPr>
              <w:t>кінець звітного періоду</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Кількість акцій дозволених для випуску</w:t>
            </w:r>
          </w:p>
        </w:tc>
        <w:tc>
          <w:tcPr>
            <w:tcW w:w="204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center"/>
              <w:rPr>
                <w:lang w:val="ru-RU"/>
              </w:rPr>
            </w:pPr>
            <w:r w:rsidRPr="00AB1D85">
              <w:t>113 691 840</w:t>
            </w:r>
          </w:p>
        </w:tc>
        <w:tc>
          <w:tcPr>
            <w:tcW w:w="198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center"/>
              <w:rPr>
                <w:lang w:val="ru-RU"/>
              </w:rPr>
            </w:pPr>
            <w:r w:rsidRPr="00AB1D85">
              <w:t>113 691 840</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Кількість випущених акцій (шт.)</w:t>
            </w:r>
          </w:p>
        </w:tc>
        <w:tc>
          <w:tcPr>
            <w:tcW w:w="204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pPr>
            <w:r w:rsidRPr="00AB1D85">
              <w:t>113 691 840</w:t>
            </w:r>
          </w:p>
        </w:tc>
        <w:tc>
          <w:tcPr>
            <w:tcW w:w="198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pPr>
            <w:r w:rsidRPr="00AB1D85">
              <w:t>113 691 840</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Номінальна вартість акцій (грн.)</w:t>
            </w:r>
          </w:p>
        </w:tc>
        <w:tc>
          <w:tcPr>
            <w:tcW w:w="204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center"/>
              <w:rPr>
                <w:lang w:val="ru-RU"/>
              </w:rPr>
            </w:pPr>
            <w:r w:rsidRPr="00AB1D85">
              <w:rPr>
                <w:lang w:val="ru-RU"/>
              </w:rPr>
              <w:t>0,25</w:t>
            </w:r>
          </w:p>
        </w:tc>
        <w:tc>
          <w:tcPr>
            <w:tcW w:w="198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center"/>
              <w:rPr>
                <w:lang w:val="ru-RU"/>
              </w:rPr>
            </w:pPr>
            <w:r w:rsidRPr="00AB1D85">
              <w:rPr>
                <w:lang w:val="ru-RU"/>
              </w:rPr>
              <w:t>0,25</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 xml:space="preserve">Кількість акцій, з якими пов’язані привілеї та </w:t>
            </w:r>
            <w:r w:rsidRPr="00AB1D85">
              <w:lastRenderedPageBreak/>
              <w:t>обмеження (шт.)</w:t>
            </w:r>
          </w:p>
        </w:tc>
        <w:tc>
          <w:tcPr>
            <w:tcW w:w="20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lastRenderedPageBreak/>
              <w:t>-</w:t>
            </w:r>
          </w:p>
        </w:tc>
        <w:tc>
          <w:tcPr>
            <w:tcW w:w="198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pacing w:val="-2"/>
              </w:rPr>
            </w:pPr>
            <w:r w:rsidRPr="00AB1D85">
              <w:rPr>
                <w:spacing w:val="-2"/>
              </w:rPr>
              <w:lastRenderedPageBreak/>
              <w:t>Кількість акцій, що належать самому товариству (шт.)</w:t>
            </w:r>
          </w:p>
        </w:tc>
        <w:tc>
          <w:tcPr>
            <w:tcW w:w="20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pacing w:val="-2"/>
              </w:rPr>
            </w:pPr>
            <w:r w:rsidRPr="00AB1D85">
              <w:rPr>
                <w:spacing w:val="-2"/>
              </w:rPr>
              <w:t>Кількість акцій, які перебувають у власності членів виконавчого органу товариства (шт.)</w:t>
            </w:r>
          </w:p>
        </w:tc>
        <w:tc>
          <w:tcPr>
            <w:tcW w:w="20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pacing w:val="-2"/>
              </w:rPr>
            </w:pPr>
            <w:r w:rsidRPr="00AB1D85">
              <w:rPr>
                <w:spacing w:val="-2"/>
              </w:rPr>
              <w:t>Кількість акцій, зарезервованих для випуску, згідно з опціонами та іншими контрактами (шт.)</w:t>
            </w:r>
          </w:p>
        </w:tc>
        <w:tc>
          <w:tcPr>
            <w:tcW w:w="20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pacing w:val="-2"/>
              </w:rPr>
            </w:pPr>
            <w:r w:rsidRPr="00AB1D85">
              <w:rPr>
                <w:spacing w:val="-2"/>
              </w:rPr>
              <w:t>Кількість випущених і повністю сплачених акцій</w:t>
            </w:r>
          </w:p>
        </w:tc>
        <w:tc>
          <w:tcPr>
            <w:tcW w:w="204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pPr>
            <w:r w:rsidRPr="00AB1D85">
              <w:t>113 691 840</w:t>
            </w:r>
          </w:p>
        </w:tc>
        <w:tc>
          <w:tcPr>
            <w:tcW w:w="198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pPr>
            <w:r w:rsidRPr="00AB1D85">
              <w:t>113 691 840</w:t>
            </w:r>
          </w:p>
        </w:tc>
      </w:tr>
      <w:tr w:rsidR="00AB1D85" w:rsidRPr="00AB1D85" w:rsidTr="0046132D">
        <w:tc>
          <w:tcPr>
            <w:tcW w:w="5495"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pacing w:val="-2"/>
              </w:rPr>
            </w:pPr>
            <w:r w:rsidRPr="00AB1D85">
              <w:rPr>
                <w:spacing w:val="-2"/>
              </w:rPr>
              <w:t>Кількість випущених, але не повністю сплачених акцій</w:t>
            </w:r>
          </w:p>
        </w:tc>
        <w:tc>
          <w:tcPr>
            <w:tcW w:w="20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bl>
    <w:p w:rsidR="00AB1D85" w:rsidRPr="00AB1D85" w:rsidRDefault="00AB1D85" w:rsidP="00AB1D85">
      <w:pPr>
        <w:spacing w:line="288" w:lineRule="auto"/>
        <w:jc w:val="both"/>
      </w:pPr>
    </w:p>
    <w:p w:rsidR="00AB1D85" w:rsidRPr="00AB1D85" w:rsidRDefault="00AB1D85" w:rsidP="00AB1D85">
      <w:pPr>
        <w:spacing w:line="288" w:lineRule="auto"/>
        <w:jc w:val="both"/>
      </w:pPr>
      <w:r w:rsidRPr="00AB1D85">
        <w:t>4.4. Загальна сума активів, одержаних у ході передплати  на акції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1361"/>
        <w:gridCol w:w="1417"/>
        <w:gridCol w:w="1436"/>
        <w:gridCol w:w="1648"/>
      </w:tblGrid>
      <w:tr w:rsidR="00AB1D85" w:rsidRPr="00AB1D85" w:rsidTr="0046132D">
        <w:tc>
          <w:tcPr>
            <w:tcW w:w="3709" w:type="dxa"/>
            <w:vMerge w:val="restart"/>
            <w:tcBorders>
              <w:top w:val="single" w:sz="4" w:space="0" w:color="auto"/>
              <w:left w:val="single" w:sz="4" w:space="0" w:color="auto"/>
              <w:right w:val="single" w:sz="4" w:space="0" w:color="auto"/>
            </w:tcBorders>
            <w:shd w:val="clear" w:color="auto" w:fill="F2F2F2"/>
            <w:vAlign w:val="center"/>
          </w:tcPr>
          <w:p w:rsidR="00AB1D85" w:rsidRPr="00AB1D85" w:rsidRDefault="00AB1D85" w:rsidP="00AB1D85">
            <w:pPr>
              <w:spacing w:line="288" w:lineRule="auto"/>
              <w:jc w:val="center"/>
              <w:rPr>
                <w:b/>
              </w:rPr>
            </w:pPr>
          </w:p>
          <w:p w:rsidR="00AB1D85" w:rsidRPr="00AB1D85" w:rsidRDefault="00AB1D85" w:rsidP="00AB1D85">
            <w:pPr>
              <w:spacing w:line="288" w:lineRule="auto"/>
              <w:jc w:val="center"/>
              <w:rPr>
                <w:b/>
              </w:rPr>
            </w:pPr>
            <w:r w:rsidRPr="00AB1D85">
              <w:rPr>
                <w:b/>
              </w:rPr>
              <w:t xml:space="preserve">Найменування показника </w:t>
            </w:r>
          </w:p>
          <w:p w:rsidR="00AB1D85" w:rsidRPr="00AB1D85" w:rsidRDefault="00AB1D85" w:rsidP="00AB1D85">
            <w:pPr>
              <w:spacing w:line="288" w:lineRule="auto"/>
              <w:jc w:val="center"/>
              <w:rPr>
                <w:b/>
              </w:rPr>
            </w:pPr>
          </w:p>
        </w:tc>
        <w:tc>
          <w:tcPr>
            <w:tcW w:w="2778" w:type="dxa"/>
            <w:gridSpan w:val="2"/>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spacing w:line="288" w:lineRule="auto"/>
              <w:jc w:val="center"/>
              <w:rPr>
                <w:b/>
              </w:rPr>
            </w:pPr>
          </w:p>
          <w:p w:rsidR="00AB1D85" w:rsidRPr="00AB1D85" w:rsidRDefault="00AB1D85" w:rsidP="00AB1D85">
            <w:pPr>
              <w:spacing w:line="288" w:lineRule="auto"/>
              <w:jc w:val="center"/>
              <w:rPr>
                <w:b/>
              </w:rPr>
            </w:pPr>
            <w:r w:rsidRPr="00AB1D85">
              <w:rPr>
                <w:b/>
              </w:rPr>
              <w:t>Протягом 2017 р.</w:t>
            </w:r>
          </w:p>
        </w:tc>
        <w:tc>
          <w:tcPr>
            <w:tcW w:w="30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spacing w:line="288" w:lineRule="auto"/>
              <w:jc w:val="center"/>
              <w:rPr>
                <w:b/>
              </w:rPr>
            </w:pPr>
          </w:p>
          <w:p w:rsidR="00AB1D85" w:rsidRPr="00AB1D85" w:rsidRDefault="00AB1D85" w:rsidP="00AB1D85">
            <w:pPr>
              <w:spacing w:line="288" w:lineRule="auto"/>
              <w:jc w:val="center"/>
              <w:rPr>
                <w:b/>
              </w:rPr>
            </w:pPr>
            <w:r w:rsidRPr="00AB1D85">
              <w:rPr>
                <w:b/>
              </w:rPr>
              <w:t>Протягом 2016 р.</w:t>
            </w:r>
          </w:p>
        </w:tc>
      </w:tr>
      <w:tr w:rsidR="00AB1D85" w:rsidRPr="00AB1D85" w:rsidTr="0046132D">
        <w:tc>
          <w:tcPr>
            <w:tcW w:w="3709" w:type="dxa"/>
            <w:vMerge/>
            <w:tcBorders>
              <w:left w:val="single" w:sz="4" w:space="0" w:color="auto"/>
              <w:bottom w:val="single" w:sz="4" w:space="0" w:color="auto"/>
              <w:right w:val="single" w:sz="4" w:space="0" w:color="auto"/>
            </w:tcBorders>
          </w:tcPr>
          <w:p w:rsidR="00AB1D85" w:rsidRPr="00AB1D85" w:rsidRDefault="00AB1D85" w:rsidP="00AB1D85">
            <w:pPr>
              <w:spacing w:line="288" w:lineRule="auto"/>
              <w:jc w:val="both"/>
            </w:pPr>
          </w:p>
        </w:tc>
        <w:tc>
          <w:tcPr>
            <w:tcW w:w="1361" w:type="dxa"/>
            <w:tcBorders>
              <w:top w:val="single" w:sz="4" w:space="0" w:color="auto"/>
              <w:left w:val="single" w:sz="4" w:space="0" w:color="auto"/>
              <w:bottom w:val="single" w:sz="4" w:space="0" w:color="auto"/>
              <w:right w:val="single" w:sz="4" w:space="0" w:color="auto"/>
            </w:tcBorders>
            <w:shd w:val="clear" w:color="auto" w:fill="EEECE1"/>
          </w:tcPr>
          <w:p w:rsidR="00AB1D85" w:rsidRPr="00AB1D85" w:rsidRDefault="00AB1D85" w:rsidP="00AB1D85">
            <w:pPr>
              <w:spacing w:line="288" w:lineRule="auto"/>
              <w:jc w:val="center"/>
              <w:rPr>
                <w:sz w:val="20"/>
                <w:szCs w:val="20"/>
              </w:rPr>
            </w:pPr>
            <w:r w:rsidRPr="00AB1D85">
              <w:rPr>
                <w:sz w:val="20"/>
                <w:szCs w:val="20"/>
              </w:rPr>
              <w:t>Кількість акцій</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AB1D85" w:rsidRPr="00AB1D85" w:rsidRDefault="00AB1D85" w:rsidP="00AB1D85">
            <w:pPr>
              <w:spacing w:line="288" w:lineRule="auto"/>
              <w:jc w:val="center"/>
              <w:rPr>
                <w:sz w:val="20"/>
                <w:szCs w:val="20"/>
              </w:rPr>
            </w:pPr>
            <w:r w:rsidRPr="00AB1D85">
              <w:rPr>
                <w:sz w:val="20"/>
                <w:szCs w:val="20"/>
              </w:rPr>
              <w:t>Сума</w:t>
            </w:r>
          </w:p>
        </w:tc>
        <w:tc>
          <w:tcPr>
            <w:tcW w:w="1436" w:type="dxa"/>
            <w:tcBorders>
              <w:top w:val="single" w:sz="4" w:space="0" w:color="auto"/>
              <w:left w:val="single" w:sz="4" w:space="0" w:color="auto"/>
              <w:bottom w:val="single" w:sz="4" w:space="0" w:color="auto"/>
              <w:right w:val="single" w:sz="4" w:space="0" w:color="auto"/>
            </w:tcBorders>
            <w:shd w:val="clear" w:color="auto" w:fill="EEECE1"/>
            <w:vAlign w:val="center"/>
          </w:tcPr>
          <w:p w:rsidR="00AB1D85" w:rsidRPr="00AB1D85" w:rsidRDefault="00AB1D85" w:rsidP="00AB1D85">
            <w:pPr>
              <w:spacing w:line="288" w:lineRule="auto"/>
              <w:jc w:val="center"/>
              <w:rPr>
                <w:sz w:val="20"/>
                <w:szCs w:val="20"/>
              </w:rPr>
            </w:pPr>
            <w:r w:rsidRPr="00AB1D85">
              <w:rPr>
                <w:sz w:val="20"/>
                <w:szCs w:val="20"/>
              </w:rPr>
              <w:t>Кількість акцій</w:t>
            </w:r>
          </w:p>
        </w:tc>
        <w:tc>
          <w:tcPr>
            <w:tcW w:w="1648" w:type="dxa"/>
            <w:tcBorders>
              <w:top w:val="single" w:sz="4" w:space="0" w:color="auto"/>
              <w:left w:val="single" w:sz="4" w:space="0" w:color="auto"/>
              <w:bottom w:val="single" w:sz="4" w:space="0" w:color="auto"/>
              <w:right w:val="single" w:sz="4" w:space="0" w:color="auto"/>
            </w:tcBorders>
            <w:shd w:val="clear" w:color="auto" w:fill="EEECE1"/>
            <w:vAlign w:val="center"/>
          </w:tcPr>
          <w:p w:rsidR="00AB1D85" w:rsidRPr="00AB1D85" w:rsidRDefault="00AB1D85" w:rsidP="00AB1D85">
            <w:pPr>
              <w:spacing w:line="288" w:lineRule="auto"/>
              <w:jc w:val="center"/>
              <w:rPr>
                <w:sz w:val="20"/>
                <w:szCs w:val="20"/>
              </w:rPr>
            </w:pPr>
            <w:r w:rsidRPr="00AB1D85">
              <w:rPr>
                <w:sz w:val="20"/>
                <w:szCs w:val="20"/>
              </w:rPr>
              <w:t>Сума</w:t>
            </w:r>
          </w:p>
          <w:p w:rsidR="00AB1D85" w:rsidRPr="00AB1D85" w:rsidRDefault="00AB1D85" w:rsidP="00AB1D85">
            <w:pPr>
              <w:spacing w:line="288" w:lineRule="auto"/>
              <w:jc w:val="center"/>
              <w:rPr>
                <w:sz w:val="20"/>
                <w:szCs w:val="20"/>
              </w:rPr>
            </w:pPr>
          </w:p>
        </w:tc>
      </w:tr>
      <w:tr w:rsidR="00AB1D85" w:rsidRPr="00AB1D85" w:rsidTr="0046132D">
        <w:tc>
          <w:tcPr>
            <w:tcW w:w="370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Сума грошей, внесених як плата за акції</w:t>
            </w:r>
          </w:p>
        </w:tc>
        <w:tc>
          <w:tcPr>
            <w:tcW w:w="136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3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6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370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Вартісна оцінка майна, внесеного як оплата за акції</w:t>
            </w:r>
          </w:p>
        </w:tc>
        <w:tc>
          <w:tcPr>
            <w:tcW w:w="136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3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6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370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pPr>
            <w:r w:rsidRPr="00AB1D85">
              <w:t>Загальна сума іноземної валюти, внесеної як плата за акції</w:t>
            </w:r>
          </w:p>
        </w:tc>
        <w:tc>
          <w:tcPr>
            <w:tcW w:w="136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3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6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r w:rsidR="00AB1D85" w:rsidRPr="00AB1D85" w:rsidTr="0046132D">
        <w:tc>
          <w:tcPr>
            <w:tcW w:w="370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b/>
                <w:spacing w:val="-2"/>
              </w:rPr>
            </w:pPr>
            <w:r w:rsidRPr="00AB1D85">
              <w:rPr>
                <w:b/>
                <w:spacing w:val="-2"/>
              </w:rPr>
              <w:t>Всього</w:t>
            </w:r>
          </w:p>
        </w:tc>
        <w:tc>
          <w:tcPr>
            <w:tcW w:w="136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436"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c>
          <w:tcPr>
            <w:tcW w:w="1648"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spacing w:line="288" w:lineRule="auto"/>
              <w:jc w:val="center"/>
              <w:rPr>
                <w:b/>
              </w:rPr>
            </w:pPr>
            <w:r w:rsidRPr="00AB1D85">
              <w:rPr>
                <w:b/>
              </w:rPr>
              <w:t>-</w:t>
            </w:r>
          </w:p>
        </w:tc>
      </w:tr>
    </w:tbl>
    <w:p w:rsidR="00AB1D85" w:rsidRPr="00AB1D85" w:rsidRDefault="00AB1D85" w:rsidP="00AB1D85">
      <w:pPr>
        <w:spacing w:line="288" w:lineRule="auto"/>
        <w:jc w:val="both"/>
      </w:pPr>
    </w:p>
    <w:p w:rsidR="00AB1D85" w:rsidRPr="00AB1D85" w:rsidRDefault="00AB1D85" w:rsidP="00AB1D85">
      <w:pPr>
        <w:spacing w:line="288" w:lineRule="auto"/>
        <w:jc w:val="both"/>
        <w:rPr>
          <w:lang w:val="ru-RU"/>
        </w:rPr>
      </w:pPr>
      <w:r w:rsidRPr="00AB1D85">
        <w:t>4.5. Розподіл часток зареєстрованого капіталу між власниками:</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418"/>
        <w:gridCol w:w="992"/>
        <w:gridCol w:w="1134"/>
        <w:gridCol w:w="1417"/>
        <w:gridCol w:w="991"/>
      </w:tblGrid>
      <w:tr w:rsidR="00AB1D85" w:rsidRPr="00AB1D85" w:rsidTr="0046132D">
        <w:tc>
          <w:tcPr>
            <w:tcW w:w="25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rPr>
            </w:pPr>
            <w:r w:rsidRPr="00AB1D85">
              <w:rPr>
                <w:b/>
              </w:rPr>
              <w:t>Назва акціонера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rPr>
            </w:pPr>
            <w:r w:rsidRPr="00AB1D85">
              <w:rPr>
                <w:b/>
              </w:rPr>
              <w:t>Станом на 31.12.2017р.</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B1D85" w:rsidRPr="00AB1D85" w:rsidRDefault="00AB1D85" w:rsidP="00AB1D85">
            <w:pPr>
              <w:jc w:val="center"/>
              <w:rPr>
                <w:b/>
              </w:rPr>
            </w:pPr>
            <w:r w:rsidRPr="00AB1D85">
              <w:rPr>
                <w:b/>
              </w:rPr>
              <w:t>Станом на 31.12.2016р.</w:t>
            </w:r>
          </w:p>
        </w:tc>
      </w:tr>
      <w:tr w:rsidR="00AB1D85" w:rsidRPr="00AB1D85" w:rsidTr="0046132D">
        <w:tc>
          <w:tcPr>
            <w:tcW w:w="2518" w:type="dxa"/>
            <w:vMerge/>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both"/>
              <w:rPr>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sz w:val="20"/>
                <w:szCs w:val="20"/>
              </w:rPr>
            </w:pPr>
            <w:r w:rsidRPr="00AB1D85">
              <w:rPr>
                <w:b/>
                <w:sz w:val="20"/>
                <w:szCs w:val="20"/>
              </w:rPr>
              <w:t>кількість акцій</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sz w:val="20"/>
                <w:szCs w:val="20"/>
              </w:rPr>
            </w:pPr>
            <w:r w:rsidRPr="00AB1D85">
              <w:rPr>
                <w:b/>
                <w:sz w:val="20"/>
                <w:szCs w:val="20"/>
              </w:rPr>
              <w:t>сума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sz w:val="16"/>
                <w:szCs w:val="16"/>
              </w:rPr>
            </w:pPr>
            <w:r w:rsidRPr="00AB1D85">
              <w:rPr>
                <w:b/>
                <w:sz w:val="16"/>
                <w:szCs w:val="16"/>
              </w:rPr>
              <w:t>частка в %</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sz w:val="20"/>
                <w:szCs w:val="20"/>
              </w:rPr>
            </w:pPr>
            <w:r w:rsidRPr="00AB1D85">
              <w:rPr>
                <w:b/>
                <w:sz w:val="20"/>
                <w:szCs w:val="20"/>
              </w:rPr>
              <w:t xml:space="preserve">кількість акцій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sz w:val="20"/>
                <w:szCs w:val="20"/>
              </w:rPr>
            </w:pPr>
            <w:r w:rsidRPr="00AB1D85">
              <w:rPr>
                <w:b/>
                <w:sz w:val="20"/>
                <w:szCs w:val="20"/>
              </w:rPr>
              <w:t>сума</w:t>
            </w:r>
          </w:p>
        </w:tc>
        <w:tc>
          <w:tcPr>
            <w:tcW w:w="991" w:type="dxa"/>
            <w:tcBorders>
              <w:top w:val="single" w:sz="4" w:space="0" w:color="auto"/>
              <w:left w:val="single" w:sz="4" w:space="0" w:color="auto"/>
              <w:bottom w:val="single" w:sz="4" w:space="0" w:color="auto"/>
              <w:right w:val="single" w:sz="4" w:space="0" w:color="auto"/>
            </w:tcBorders>
            <w:shd w:val="clear" w:color="auto" w:fill="F2F2F2"/>
          </w:tcPr>
          <w:p w:rsidR="00AB1D85" w:rsidRPr="00AB1D85" w:rsidRDefault="00AB1D85" w:rsidP="00AB1D85">
            <w:pPr>
              <w:jc w:val="center"/>
              <w:rPr>
                <w:b/>
                <w:sz w:val="16"/>
                <w:szCs w:val="16"/>
              </w:rPr>
            </w:pPr>
            <w:r w:rsidRPr="00AB1D85">
              <w:rPr>
                <w:b/>
                <w:sz w:val="16"/>
                <w:szCs w:val="16"/>
              </w:rPr>
              <w:t>частка в %</w:t>
            </w:r>
          </w:p>
        </w:tc>
      </w:tr>
      <w:tr w:rsidR="00AB1D85" w:rsidRPr="00AB1D85" w:rsidTr="0046132D">
        <w:tc>
          <w:tcPr>
            <w:tcW w:w="25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z w:val="22"/>
                <w:szCs w:val="22"/>
              </w:rPr>
            </w:pPr>
            <w:r w:rsidRPr="00AB1D85">
              <w:rPr>
                <w:sz w:val="22"/>
                <w:szCs w:val="22"/>
              </w:rPr>
              <w:t>Київська міська Рада</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57 982 839</w:t>
            </w:r>
          </w:p>
        </w:tc>
        <w:tc>
          <w:tcPr>
            <w:tcW w:w="14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right="-108"/>
              <w:jc w:val="center"/>
              <w:rPr>
                <w:sz w:val="20"/>
                <w:szCs w:val="20"/>
              </w:rPr>
            </w:pPr>
            <w:r w:rsidRPr="00AB1D85">
              <w:rPr>
                <w:sz w:val="20"/>
                <w:szCs w:val="20"/>
              </w:rPr>
              <w:t>14 495 709,75</w:t>
            </w:r>
          </w:p>
        </w:tc>
        <w:tc>
          <w:tcPr>
            <w:tcW w:w="99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51,0</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57 982 839</w:t>
            </w:r>
          </w:p>
        </w:tc>
        <w:tc>
          <w:tcPr>
            <w:tcW w:w="1417"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sz w:val="20"/>
                <w:szCs w:val="20"/>
              </w:rPr>
            </w:pPr>
            <w:r w:rsidRPr="00AB1D85">
              <w:rPr>
                <w:sz w:val="20"/>
                <w:szCs w:val="20"/>
              </w:rPr>
              <w:t>14 495 709,75</w:t>
            </w:r>
          </w:p>
        </w:tc>
        <w:tc>
          <w:tcPr>
            <w:tcW w:w="99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51,0</w:t>
            </w:r>
          </w:p>
        </w:tc>
      </w:tr>
      <w:tr w:rsidR="00AB1D85" w:rsidRPr="00AB1D85" w:rsidTr="0046132D">
        <w:tc>
          <w:tcPr>
            <w:tcW w:w="25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z w:val="22"/>
                <w:szCs w:val="22"/>
              </w:rPr>
            </w:pPr>
            <w:r w:rsidRPr="00AB1D85">
              <w:rPr>
                <w:sz w:val="22"/>
                <w:szCs w:val="22"/>
              </w:rPr>
              <w:t>ТОВ «ГЕОТРОН»</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0"/>
                <w:szCs w:val="20"/>
              </w:rPr>
            </w:pPr>
            <w:r w:rsidRPr="00AB1D8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center"/>
              <w:rPr>
                <w:sz w:val="20"/>
                <w:szCs w:val="20"/>
              </w:rPr>
            </w:pPr>
            <w:r w:rsidRPr="00AB1D8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0"/>
                <w:szCs w:val="20"/>
              </w:rPr>
            </w:pPr>
            <w:r w:rsidRPr="00AB1D8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53 247 406</w:t>
            </w:r>
          </w:p>
        </w:tc>
        <w:tc>
          <w:tcPr>
            <w:tcW w:w="1417"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sz w:val="20"/>
                <w:szCs w:val="20"/>
              </w:rPr>
            </w:pPr>
            <w:r w:rsidRPr="00AB1D85">
              <w:rPr>
                <w:sz w:val="20"/>
                <w:szCs w:val="20"/>
              </w:rPr>
              <w:t>13 311 851,50</w:t>
            </w:r>
          </w:p>
        </w:tc>
        <w:tc>
          <w:tcPr>
            <w:tcW w:w="99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46,83</w:t>
            </w:r>
          </w:p>
        </w:tc>
      </w:tr>
      <w:tr w:rsidR="00AB1D85" w:rsidRPr="00AB1D85" w:rsidTr="0046132D">
        <w:trPr>
          <w:trHeight w:val="378"/>
        </w:trPr>
        <w:tc>
          <w:tcPr>
            <w:tcW w:w="25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288" w:lineRule="auto"/>
              <w:jc w:val="both"/>
              <w:rPr>
                <w:sz w:val="22"/>
                <w:szCs w:val="22"/>
              </w:rPr>
            </w:pPr>
            <w:r w:rsidRPr="00AB1D85">
              <w:rPr>
                <w:sz w:val="22"/>
                <w:szCs w:val="22"/>
              </w:rPr>
              <w:t>ТОВ «ТАРГЕТ ТРЕЙД»</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53 247 406</w:t>
            </w:r>
          </w:p>
        </w:tc>
        <w:tc>
          <w:tcPr>
            <w:tcW w:w="14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sz w:val="20"/>
                <w:szCs w:val="20"/>
              </w:rPr>
            </w:pPr>
            <w:r w:rsidRPr="00AB1D85">
              <w:rPr>
                <w:sz w:val="20"/>
                <w:szCs w:val="20"/>
              </w:rPr>
              <w:t>13 311 851,50</w:t>
            </w:r>
          </w:p>
        </w:tc>
        <w:tc>
          <w:tcPr>
            <w:tcW w:w="99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46,83</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0"/>
                <w:szCs w:val="20"/>
              </w:rPr>
            </w:pPr>
            <w:r w:rsidRPr="00AB1D85">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center"/>
              <w:rPr>
                <w:b/>
                <w:sz w:val="20"/>
                <w:szCs w:val="20"/>
              </w:rPr>
            </w:pPr>
            <w:r w:rsidRPr="00AB1D85">
              <w:rPr>
                <w:b/>
                <w:sz w:val="20"/>
                <w:szCs w:val="20"/>
              </w:rPr>
              <w:t>-</w:t>
            </w:r>
          </w:p>
        </w:tc>
        <w:tc>
          <w:tcPr>
            <w:tcW w:w="99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b/>
                <w:sz w:val="20"/>
                <w:szCs w:val="20"/>
              </w:rPr>
            </w:pPr>
            <w:r w:rsidRPr="00AB1D85">
              <w:rPr>
                <w:b/>
                <w:sz w:val="20"/>
                <w:szCs w:val="20"/>
              </w:rPr>
              <w:t>-</w:t>
            </w:r>
          </w:p>
        </w:tc>
      </w:tr>
      <w:tr w:rsidR="00AB1D85" w:rsidRPr="00AB1D85" w:rsidTr="0046132D">
        <w:tc>
          <w:tcPr>
            <w:tcW w:w="25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Інші акціонери – фізичні особи, кожен з яких є власником менше 5% акцій товариства</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2 461 595</w:t>
            </w:r>
          </w:p>
        </w:tc>
        <w:tc>
          <w:tcPr>
            <w:tcW w:w="14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615 398,75</w:t>
            </w:r>
          </w:p>
        </w:tc>
        <w:tc>
          <w:tcPr>
            <w:tcW w:w="99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2,17</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2 461 595</w:t>
            </w:r>
          </w:p>
        </w:tc>
        <w:tc>
          <w:tcPr>
            <w:tcW w:w="1417"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615 398,75</w:t>
            </w:r>
          </w:p>
        </w:tc>
        <w:tc>
          <w:tcPr>
            <w:tcW w:w="99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sz w:val="20"/>
                <w:szCs w:val="20"/>
              </w:rPr>
            </w:pPr>
            <w:r w:rsidRPr="00AB1D85">
              <w:rPr>
                <w:sz w:val="20"/>
                <w:szCs w:val="20"/>
              </w:rPr>
              <w:t>2,165146</w:t>
            </w:r>
          </w:p>
        </w:tc>
      </w:tr>
      <w:tr w:rsidR="00AB1D85" w:rsidRPr="00AB1D85" w:rsidTr="0046132D">
        <w:tc>
          <w:tcPr>
            <w:tcW w:w="25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both"/>
              <w:rPr>
                <w:b/>
                <w:sz w:val="22"/>
                <w:szCs w:val="22"/>
              </w:rPr>
            </w:pPr>
            <w:r w:rsidRPr="00AB1D85">
              <w:rPr>
                <w:b/>
                <w:sz w:val="22"/>
                <w:szCs w:val="22"/>
              </w:rPr>
              <w:t>Всього</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b/>
                <w:sz w:val="20"/>
                <w:szCs w:val="20"/>
              </w:rPr>
            </w:pPr>
            <w:r w:rsidRPr="00AB1D85">
              <w:rPr>
                <w:b/>
                <w:sz w:val="20"/>
                <w:szCs w:val="20"/>
              </w:rPr>
              <w:t>113 691 840</w:t>
            </w:r>
          </w:p>
        </w:tc>
        <w:tc>
          <w:tcPr>
            <w:tcW w:w="1418"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b/>
                <w:sz w:val="20"/>
                <w:szCs w:val="20"/>
              </w:rPr>
            </w:pPr>
            <w:r w:rsidRPr="00AB1D85">
              <w:rPr>
                <w:b/>
                <w:sz w:val="20"/>
                <w:szCs w:val="20"/>
              </w:rPr>
              <w:t>28 422 960,00</w:t>
            </w:r>
          </w:p>
        </w:tc>
        <w:tc>
          <w:tcPr>
            <w:tcW w:w="99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b/>
                <w:sz w:val="20"/>
                <w:szCs w:val="20"/>
              </w:rPr>
            </w:pPr>
            <w:r w:rsidRPr="00AB1D85">
              <w:rPr>
                <w:b/>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b/>
                <w:sz w:val="20"/>
                <w:szCs w:val="20"/>
              </w:rPr>
            </w:pPr>
            <w:r w:rsidRPr="00AB1D85">
              <w:rPr>
                <w:b/>
                <w:sz w:val="20"/>
                <w:szCs w:val="20"/>
              </w:rPr>
              <w:t>113 691 840</w:t>
            </w:r>
          </w:p>
        </w:tc>
        <w:tc>
          <w:tcPr>
            <w:tcW w:w="1417"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ind w:left="-108"/>
              <w:jc w:val="right"/>
              <w:rPr>
                <w:b/>
                <w:sz w:val="20"/>
                <w:szCs w:val="20"/>
              </w:rPr>
            </w:pPr>
            <w:r w:rsidRPr="00AB1D85">
              <w:rPr>
                <w:b/>
                <w:sz w:val="20"/>
                <w:szCs w:val="20"/>
              </w:rPr>
              <w:t>28 422 960,00</w:t>
            </w:r>
          </w:p>
        </w:tc>
        <w:tc>
          <w:tcPr>
            <w:tcW w:w="99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right"/>
              <w:rPr>
                <w:b/>
                <w:sz w:val="20"/>
                <w:szCs w:val="20"/>
              </w:rPr>
            </w:pPr>
            <w:r w:rsidRPr="00AB1D85">
              <w:rPr>
                <w:b/>
                <w:sz w:val="20"/>
                <w:szCs w:val="20"/>
              </w:rPr>
              <w:t>100,0</w:t>
            </w:r>
          </w:p>
        </w:tc>
      </w:tr>
    </w:tbl>
    <w:p w:rsidR="00AB1D85" w:rsidRPr="00AB1D85" w:rsidRDefault="00AB1D85" w:rsidP="00AB1D85">
      <w:pPr>
        <w:spacing w:line="288" w:lineRule="auto"/>
        <w:jc w:val="both"/>
      </w:pPr>
      <w:r w:rsidRPr="00AB1D85">
        <w:t>4.6. У товариства відсутні накопичені, але не сплачені дивіденди за привілейованими акціями.</w:t>
      </w:r>
    </w:p>
    <w:p w:rsidR="00AB1D85" w:rsidRPr="00AB1D85" w:rsidRDefault="00AB1D85" w:rsidP="00AB1D85">
      <w:pPr>
        <w:spacing w:line="288" w:lineRule="auto"/>
        <w:jc w:val="both"/>
      </w:pPr>
      <w:r w:rsidRPr="00AB1D85">
        <w:t xml:space="preserve"> У товариства станом на 31.12.2017 та 31.12.2016 року відсутні зобов’язання щодо  передбачених, але формально  не затверджених дивідендів.  </w:t>
      </w:r>
    </w:p>
    <w:p w:rsidR="00AB1D85" w:rsidRPr="00AB1D85" w:rsidRDefault="00AB1D85" w:rsidP="00AB1D85">
      <w:pPr>
        <w:spacing w:line="288" w:lineRule="auto"/>
        <w:jc w:val="both"/>
      </w:pPr>
      <w:r w:rsidRPr="00AB1D85">
        <w:t>Станом на 31 грудня 2017 року в Товаристві:  відсутні права, привілеї та обмеження, які супроводжують цей клас, включаючи обмеження з виплати дивідендів і повернення капіталу;  відсутні акції, зареєстровані для випуску на  умовах опціонів і контрактів з продажу;  дивіденди протягом 2017 року не нараховувались і не виплачувались;  суми дивідендів, не сплачених за привілейованими акціями, немає.</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5. Розкриття інформації про господарські одиниці.</w:t>
      </w:r>
    </w:p>
    <w:p w:rsidR="00AB1D85" w:rsidRPr="00AB1D85" w:rsidRDefault="00AB1D85" w:rsidP="00AB1D85">
      <w:pPr>
        <w:spacing w:line="288" w:lineRule="auto"/>
        <w:jc w:val="both"/>
        <w:rPr>
          <w:color w:val="FF0000"/>
        </w:rPr>
      </w:pPr>
      <w:r w:rsidRPr="00AB1D85">
        <w:t>Протягом 2016 – 2017 р.р. Товариство не придбавало і не купувало дочірні підприємства та інші господарські одиниці.</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6. Розкриття інформації згідно П(с)БО № 7 «Основні засоби».</w:t>
      </w:r>
    </w:p>
    <w:p w:rsidR="00AB1D85" w:rsidRPr="00AB1D85" w:rsidRDefault="00AB1D85" w:rsidP="00AB1D85">
      <w:pPr>
        <w:spacing w:line="288" w:lineRule="auto"/>
        <w:jc w:val="both"/>
      </w:pPr>
      <w:r w:rsidRPr="00AB1D85">
        <w:t xml:space="preserve">6.1. Згідно з обліковою політикою ПрАТ «Київспецтранс», амортизація основних засобів нараховується із застосуванням прямолінійного методу відповідно до п. 29 П(с)БО 7 «Основні засоби». Амортизація інших необоротних матеріальних активів (крім оснащення загального призначення, термін корисного використання якого складає більше одного року, та вартість якого (без ПДВ) не більше 6000 грн., нараховується у першому місяці використання об’єкта в розмірі 100 % його вартості, яка амортизується. Амортизація оснащення загального призначення, термін корисного використання якого складає більше одного року, та вартість якого (без ПДВ) не більша 6000 грн.  за одиницю, нараховується із застосуванням прямолінійного методу нарахування амортизації, виходячи з вартості оснащення й очікуваного строку його корисного використання (експлуатації). </w:t>
      </w:r>
    </w:p>
    <w:p w:rsidR="00AB1D85" w:rsidRPr="00AB1D85" w:rsidRDefault="00AB1D85" w:rsidP="00AB1D85">
      <w:pPr>
        <w:spacing w:line="288" w:lineRule="auto"/>
        <w:jc w:val="both"/>
      </w:pPr>
      <w:r w:rsidRPr="00AB1D85">
        <w:t xml:space="preserve">Згідно з обліковою політикою товариства, при введенні основних засобів в експлуатацію комісією визначається ліквідаційна вартість та очікуваний строк корисного використання кожного об'єкта основних засобів з фіксуванням його в акті введення. При визначенні строку враховується: очікуване використання об'єкта з урахуванням його потужності або продуктивності; фізичний та моральний знос, що передбачається; правові та інші обмеження щодо строків використання об'єкта та інші фактори. </w:t>
      </w:r>
    </w:p>
    <w:p w:rsidR="00AB1D85" w:rsidRPr="00AB1D85" w:rsidRDefault="00AB1D85" w:rsidP="00AB1D85">
      <w:pPr>
        <w:spacing w:line="288" w:lineRule="auto"/>
        <w:jc w:val="both"/>
      </w:pPr>
      <w:r w:rsidRPr="00AB1D85">
        <w:t>6.2. Протягом 2016-2017 років Товариство не отримувало основні засоби в результаті об'єднання підприємств.</w:t>
      </w:r>
    </w:p>
    <w:p w:rsidR="00AB1D85" w:rsidRPr="00AB1D85" w:rsidRDefault="00AB1D85" w:rsidP="00AB1D85">
      <w:pPr>
        <w:spacing w:line="288" w:lineRule="auto"/>
        <w:jc w:val="both"/>
      </w:pPr>
      <w:bookmarkStart w:id="3" w:name="OLE_LINK15"/>
      <w:bookmarkStart w:id="4" w:name="OLE_LINK16"/>
      <w:r w:rsidRPr="00AB1D85">
        <w:t xml:space="preserve">6.3.Переоцінка об’єктів основних засобів протягом 2017 року </w:t>
      </w:r>
      <w:bookmarkEnd w:id="3"/>
      <w:bookmarkEnd w:id="4"/>
      <w:r w:rsidRPr="00AB1D85">
        <w:t xml:space="preserve">не здійснювалася. </w:t>
      </w:r>
    </w:p>
    <w:p w:rsidR="00AB1D85" w:rsidRPr="00AB1D85" w:rsidRDefault="00AB1D85" w:rsidP="00AB1D85">
      <w:pPr>
        <w:spacing w:line="288" w:lineRule="auto"/>
        <w:jc w:val="both"/>
      </w:pPr>
      <w:r w:rsidRPr="00AB1D85">
        <w:t>6.4. Втрати від зменшення корисності та вигоди від відновлення корисності основних засобів протягом 2016 – 2017 років не визнавалися.</w:t>
      </w:r>
    </w:p>
    <w:p w:rsidR="00AB1D85" w:rsidRPr="00AB1D85" w:rsidRDefault="00AB1D85" w:rsidP="00AB1D85">
      <w:pPr>
        <w:spacing w:line="288" w:lineRule="auto"/>
        <w:jc w:val="both"/>
      </w:pPr>
      <w:r w:rsidRPr="00AB1D85">
        <w:t>6.5. Угод на придбання в майбутньому основних засобів Товариство не укладало.</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7. Розкриття інформації згідно П(с)БО № 8 «Нематеріальні активи».</w:t>
      </w:r>
    </w:p>
    <w:p w:rsidR="00AB1D85" w:rsidRPr="00AB1D85" w:rsidRDefault="00AB1D85" w:rsidP="00AB1D85">
      <w:pPr>
        <w:tabs>
          <w:tab w:val="left" w:pos="426"/>
        </w:tabs>
        <w:spacing w:line="288" w:lineRule="auto"/>
        <w:jc w:val="both"/>
      </w:pPr>
      <w:r w:rsidRPr="00AB1D85">
        <w:t>7.1. Згідно з обліковою політикою Т</w:t>
      </w:r>
      <w:r w:rsidRPr="00AB1D85">
        <w:rPr>
          <w:lang w:val="ru-RU"/>
        </w:rPr>
        <w:t>овариства</w:t>
      </w:r>
      <w:r w:rsidRPr="00AB1D85">
        <w:t xml:space="preserve">, амортизація нематеріальних активів здійснюється прямолінійним методом. Очікуваний строк корисного використання нематеріальних активів встановлюється індивідуально за кожним нематеріальним активом комісією з приймання в експлуатацію даного нематеріального активу, але не більше ніж 10 років. Нематеріальні активи з невизначеним строком використання амортизації не підлягають. </w:t>
      </w:r>
    </w:p>
    <w:p w:rsidR="00AB1D85" w:rsidRPr="00AB1D85" w:rsidRDefault="00AB1D85" w:rsidP="00AB1D85">
      <w:pPr>
        <w:spacing w:line="288" w:lineRule="auto"/>
        <w:jc w:val="both"/>
      </w:pPr>
      <w:r w:rsidRPr="00AB1D85">
        <w:t>7.2. Протягом 2016-2017 років Товариство не отримувало нематеріальні активи в результаті об'єднання підприємств.</w:t>
      </w:r>
    </w:p>
    <w:p w:rsidR="00AB1D85" w:rsidRPr="00AB1D85" w:rsidRDefault="00AB1D85" w:rsidP="00AB1D85">
      <w:pPr>
        <w:spacing w:line="288" w:lineRule="auto"/>
        <w:jc w:val="both"/>
      </w:pPr>
      <w:r w:rsidRPr="00AB1D85">
        <w:t>7.3. Протягом 2016-2017 років нематеріальні активи не переоцінювалися.</w:t>
      </w:r>
    </w:p>
    <w:p w:rsidR="00AB1D85" w:rsidRPr="00AB1D85" w:rsidRDefault="00AB1D85" w:rsidP="00AB1D85">
      <w:pPr>
        <w:spacing w:line="288" w:lineRule="auto"/>
        <w:jc w:val="both"/>
      </w:pPr>
      <w:r w:rsidRPr="00AB1D85">
        <w:t xml:space="preserve">7.4. Втрати від зменшення корисності та вигоди від відновлення корисності </w:t>
      </w:r>
      <w:bookmarkStart w:id="5" w:name="OLE_LINK17"/>
      <w:bookmarkStart w:id="6" w:name="OLE_LINK18"/>
      <w:r w:rsidRPr="00AB1D85">
        <w:t>нематеріальних активів</w:t>
      </w:r>
      <w:bookmarkEnd w:id="5"/>
      <w:bookmarkEnd w:id="6"/>
      <w:r w:rsidRPr="00AB1D85">
        <w:t xml:space="preserve"> протягом 2016-2017  років не визнавалися.</w:t>
      </w:r>
    </w:p>
    <w:p w:rsidR="00AB1D85" w:rsidRPr="00AB1D85" w:rsidRDefault="00AB1D85" w:rsidP="00AB1D85">
      <w:pPr>
        <w:spacing w:line="288" w:lineRule="auto"/>
        <w:jc w:val="both"/>
      </w:pPr>
      <w:r w:rsidRPr="00AB1D85">
        <w:t>7.5. Угод на придбання в майбутньому нематеріальних активів Товариство не укладало.</w:t>
      </w:r>
    </w:p>
    <w:p w:rsidR="00AB1D85" w:rsidRPr="00AB1D85" w:rsidRDefault="00AB1D85" w:rsidP="00AB1D85">
      <w:pPr>
        <w:spacing w:line="288" w:lineRule="auto"/>
        <w:jc w:val="both"/>
      </w:pPr>
      <w:r w:rsidRPr="00AB1D85">
        <w:t xml:space="preserve">7.6. Витрати на дослідження та розробки протягом 2016-2017 років не проводились. </w:t>
      </w:r>
    </w:p>
    <w:p w:rsidR="00AB1D85" w:rsidRPr="00AB1D85" w:rsidRDefault="00AB1D85" w:rsidP="00AB1D85">
      <w:pPr>
        <w:spacing w:line="288" w:lineRule="auto"/>
        <w:jc w:val="both"/>
        <w:rPr>
          <w:color w:val="FF0000"/>
          <w:lang w:val="ru-RU"/>
        </w:rPr>
      </w:pPr>
      <w:r w:rsidRPr="00AB1D85">
        <w:lastRenderedPageBreak/>
        <w:t>7.7. Всі нематеріальні активи, що є на балансі товариства, мають визначений строк корисного використання.</w:t>
      </w:r>
    </w:p>
    <w:p w:rsidR="00AB1D85" w:rsidRPr="00AB1D85" w:rsidRDefault="00AB1D85" w:rsidP="00AB1D85">
      <w:pPr>
        <w:spacing w:line="288" w:lineRule="auto"/>
        <w:jc w:val="both"/>
        <w:rPr>
          <w:color w:val="FF0000"/>
        </w:rPr>
      </w:pPr>
      <w:r w:rsidRPr="00AB1D85">
        <w:t>7.8. Нематеріальні активи товариства складаються з інших нематеріальних активів, інформація про які не є суттєвою  для фінансової звітності.</w:t>
      </w:r>
    </w:p>
    <w:p w:rsidR="00AB1D85" w:rsidRPr="00AB1D85" w:rsidRDefault="00AB1D85" w:rsidP="00AB1D85">
      <w:pPr>
        <w:spacing w:line="288" w:lineRule="auto"/>
        <w:jc w:val="both"/>
      </w:pPr>
    </w:p>
    <w:p w:rsidR="00AB1D85" w:rsidRPr="00AB1D85" w:rsidRDefault="00AB1D85" w:rsidP="00AB1D85">
      <w:pPr>
        <w:spacing w:line="288" w:lineRule="auto"/>
        <w:jc w:val="both"/>
      </w:pPr>
    </w:p>
    <w:p w:rsidR="00AB1D85" w:rsidRPr="00AB1D85" w:rsidRDefault="00AB1D85" w:rsidP="00AB1D85">
      <w:pPr>
        <w:spacing w:line="288" w:lineRule="auto"/>
        <w:jc w:val="both"/>
      </w:pPr>
      <w:r w:rsidRPr="00AB1D85">
        <w:rPr>
          <w:b/>
        </w:rPr>
        <w:t>8. Розкриття інформації згідно П(с)БО № 9 «Запаси».</w:t>
      </w:r>
    </w:p>
    <w:p w:rsidR="00AB1D85" w:rsidRPr="00AB1D85" w:rsidRDefault="00AB1D85" w:rsidP="00AB1D85">
      <w:pPr>
        <w:spacing w:line="288" w:lineRule="auto"/>
        <w:jc w:val="both"/>
      </w:pPr>
      <w:r w:rsidRPr="00AB1D85">
        <w:t>8.1. Згідно з обліковою політикою товариства, придбані (отримані) або вироблені запаси зараховуються на баланс за первісною вартістю, визначеною за фактичною собівартістю. Оцінка вибуття сировини, матеріалів, напівфабрикатів, МШП, інших виробничих запасів і готової продукції здійснюється за методом середньозваженої собівартості.</w:t>
      </w:r>
    </w:p>
    <w:p w:rsidR="00AB1D85" w:rsidRPr="00AB1D85" w:rsidRDefault="00AB1D85" w:rsidP="00AB1D85">
      <w:pPr>
        <w:spacing w:line="288" w:lineRule="auto"/>
        <w:jc w:val="both"/>
      </w:pPr>
      <w:r w:rsidRPr="00AB1D85">
        <w:t>8.2. Всі запаси товариства станом на 31.12.2017 року та станом на 31.12.2016 року відображені за первісною вартістю.</w:t>
      </w:r>
    </w:p>
    <w:p w:rsidR="00AB1D85" w:rsidRPr="00AB1D85" w:rsidRDefault="00AB1D85" w:rsidP="00AB1D85">
      <w:pPr>
        <w:spacing w:line="288" w:lineRule="auto"/>
        <w:jc w:val="both"/>
      </w:pPr>
    </w:p>
    <w:p w:rsidR="00AB1D85" w:rsidRPr="00AB1D85" w:rsidRDefault="00AB1D85" w:rsidP="00AB1D85">
      <w:pPr>
        <w:spacing w:line="288" w:lineRule="auto"/>
        <w:jc w:val="both"/>
      </w:pPr>
      <w:r w:rsidRPr="00AB1D85">
        <w:rPr>
          <w:b/>
        </w:rPr>
        <w:t>9. Розкриття інформації згідно П(с)БО № 10 «Дебіторська заборгованість»</w:t>
      </w:r>
    </w:p>
    <w:p w:rsidR="00AB1D85" w:rsidRPr="00AB1D85" w:rsidRDefault="00AB1D85" w:rsidP="00AB1D85">
      <w:pPr>
        <w:spacing w:line="288" w:lineRule="auto"/>
        <w:jc w:val="both"/>
      </w:pPr>
      <w:r w:rsidRPr="00AB1D85">
        <w:t>9.1. Товариство не має на балансі довгострокової дебіторської заборгованості ні станом на 31.12.2017 р., ні станом на 31.12.2016 р.</w:t>
      </w:r>
    </w:p>
    <w:p w:rsidR="00AB1D85" w:rsidRPr="00AB1D85" w:rsidRDefault="00AB1D85" w:rsidP="00AB1D85">
      <w:pPr>
        <w:spacing w:line="288" w:lineRule="auto"/>
        <w:jc w:val="both"/>
      </w:pPr>
      <w:r w:rsidRPr="00AB1D85">
        <w:t xml:space="preserve">9.2. Дебіторська заборгованість є наступною: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094"/>
        <w:gridCol w:w="3104"/>
      </w:tblGrid>
      <w:tr w:rsidR="00AB1D85" w:rsidRPr="00AB1D85" w:rsidTr="0046132D">
        <w:tc>
          <w:tcPr>
            <w:tcW w:w="3147" w:type="dxa"/>
            <w:shd w:val="clear" w:color="auto" w:fill="auto"/>
          </w:tcPr>
          <w:p w:rsidR="00AB1D85" w:rsidRPr="00AB1D85" w:rsidRDefault="00AB1D85" w:rsidP="00AB1D85">
            <w:pPr>
              <w:spacing w:line="288" w:lineRule="auto"/>
              <w:jc w:val="both"/>
              <w:rPr>
                <w:b/>
              </w:rPr>
            </w:pPr>
            <w:r w:rsidRPr="00AB1D85">
              <w:rPr>
                <w:b/>
                <w:bCs/>
                <w:sz w:val="20"/>
                <w:szCs w:val="18"/>
              </w:rPr>
              <w:t>Найменування показника структури поточної дебіторської заборгованості</w:t>
            </w:r>
          </w:p>
        </w:tc>
        <w:tc>
          <w:tcPr>
            <w:tcW w:w="3094" w:type="dxa"/>
            <w:shd w:val="clear" w:color="auto" w:fill="auto"/>
            <w:vAlign w:val="center"/>
          </w:tcPr>
          <w:p w:rsidR="00AB1D85" w:rsidRPr="00AB1D85" w:rsidRDefault="00AB1D85" w:rsidP="00AB1D85">
            <w:pPr>
              <w:jc w:val="center"/>
              <w:rPr>
                <w:b/>
                <w:sz w:val="22"/>
                <w:szCs w:val="22"/>
              </w:rPr>
            </w:pPr>
            <w:r w:rsidRPr="00AB1D85">
              <w:rPr>
                <w:b/>
                <w:sz w:val="22"/>
                <w:szCs w:val="22"/>
              </w:rPr>
              <w:t>Станом на</w:t>
            </w:r>
          </w:p>
          <w:p w:rsidR="00AB1D85" w:rsidRPr="00AB1D85" w:rsidRDefault="00AB1D85" w:rsidP="00AB1D85">
            <w:pPr>
              <w:jc w:val="center"/>
              <w:rPr>
                <w:b/>
                <w:sz w:val="22"/>
                <w:szCs w:val="22"/>
              </w:rPr>
            </w:pPr>
            <w:r w:rsidRPr="00AB1D85">
              <w:rPr>
                <w:b/>
                <w:sz w:val="22"/>
                <w:szCs w:val="22"/>
              </w:rPr>
              <w:t xml:space="preserve"> початок року, тис. грн.</w:t>
            </w:r>
          </w:p>
        </w:tc>
        <w:tc>
          <w:tcPr>
            <w:tcW w:w="3104" w:type="dxa"/>
            <w:shd w:val="clear" w:color="auto" w:fill="auto"/>
            <w:vAlign w:val="center"/>
          </w:tcPr>
          <w:p w:rsidR="00AB1D85" w:rsidRPr="00AB1D85" w:rsidRDefault="00AB1D85" w:rsidP="00AB1D85">
            <w:pPr>
              <w:jc w:val="center"/>
              <w:rPr>
                <w:b/>
                <w:sz w:val="22"/>
                <w:szCs w:val="22"/>
              </w:rPr>
            </w:pPr>
            <w:r w:rsidRPr="00AB1D85">
              <w:rPr>
                <w:b/>
                <w:sz w:val="22"/>
                <w:szCs w:val="22"/>
              </w:rPr>
              <w:t xml:space="preserve">Станом на </w:t>
            </w:r>
          </w:p>
          <w:p w:rsidR="00AB1D85" w:rsidRPr="00AB1D85" w:rsidRDefault="00AB1D85" w:rsidP="00AB1D85">
            <w:pPr>
              <w:jc w:val="center"/>
              <w:rPr>
                <w:b/>
                <w:sz w:val="22"/>
                <w:szCs w:val="22"/>
              </w:rPr>
            </w:pPr>
            <w:r w:rsidRPr="00AB1D85">
              <w:rPr>
                <w:b/>
                <w:sz w:val="22"/>
                <w:szCs w:val="22"/>
              </w:rPr>
              <w:t>кінець року, тис. грн.</w:t>
            </w:r>
          </w:p>
        </w:tc>
      </w:tr>
      <w:tr w:rsidR="00AB1D85" w:rsidRPr="00AB1D85" w:rsidTr="0046132D">
        <w:tc>
          <w:tcPr>
            <w:tcW w:w="3147" w:type="dxa"/>
            <w:tcBorders>
              <w:top w:val="nil"/>
              <w:left w:val="single" w:sz="4" w:space="0" w:color="000000"/>
              <w:bottom w:val="single" w:sz="4" w:space="0" w:color="000000"/>
              <w:right w:val="nil"/>
            </w:tcBorders>
            <w:vAlign w:val="bottom"/>
          </w:tcPr>
          <w:p w:rsidR="00AB1D85" w:rsidRPr="00AB1D85" w:rsidRDefault="00AB1D85" w:rsidP="00AB1D85">
            <w:r w:rsidRPr="00AB1D85">
              <w:t>Дебіторська заборгованість за товари, роботи, послуги</w:t>
            </w:r>
          </w:p>
        </w:tc>
        <w:tc>
          <w:tcPr>
            <w:tcW w:w="3094" w:type="dxa"/>
            <w:shd w:val="clear" w:color="auto" w:fill="auto"/>
            <w:vAlign w:val="center"/>
          </w:tcPr>
          <w:p w:rsidR="00AB1D85" w:rsidRPr="00AB1D85" w:rsidRDefault="00AB1D85" w:rsidP="00AB1D85">
            <w:pPr>
              <w:jc w:val="center"/>
              <w:rPr>
                <w:sz w:val="22"/>
                <w:szCs w:val="22"/>
              </w:rPr>
            </w:pPr>
            <w:r w:rsidRPr="00AB1D85">
              <w:rPr>
                <w:sz w:val="22"/>
                <w:szCs w:val="22"/>
              </w:rPr>
              <w:t>25 440</w:t>
            </w:r>
          </w:p>
        </w:tc>
        <w:tc>
          <w:tcPr>
            <w:tcW w:w="3104" w:type="dxa"/>
            <w:shd w:val="clear" w:color="auto" w:fill="auto"/>
            <w:vAlign w:val="center"/>
          </w:tcPr>
          <w:p w:rsidR="00AB1D85" w:rsidRPr="00AB1D85" w:rsidRDefault="00AB1D85" w:rsidP="00AB1D85">
            <w:pPr>
              <w:jc w:val="center"/>
              <w:rPr>
                <w:sz w:val="22"/>
                <w:szCs w:val="22"/>
              </w:rPr>
            </w:pPr>
            <w:r w:rsidRPr="00AB1D85">
              <w:rPr>
                <w:sz w:val="22"/>
                <w:szCs w:val="22"/>
              </w:rPr>
              <w:t>25 141</w:t>
            </w:r>
          </w:p>
        </w:tc>
      </w:tr>
      <w:tr w:rsidR="00AB1D85" w:rsidRPr="00AB1D85" w:rsidTr="0046132D">
        <w:tc>
          <w:tcPr>
            <w:tcW w:w="3147" w:type="dxa"/>
            <w:tcBorders>
              <w:top w:val="nil"/>
              <w:left w:val="single" w:sz="4" w:space="0" w:color="000000"/>
              <w:bottom w:val="single" w:sz="4" w:space="0" w:color="000000"/>
              <w:right w:val="nil"/>
            </w:tcBorders>
            <w:vAlign w:val="center"/>
          </w:tcPr>
          <w:p w:rsidR="00AB1D85" w:rsidRPr="00AB1D85" w:rsidRDefault="00AB1D85" w:rsidP="00AB1D85">
            <w:r w:rsidRPr="00AB1D85">
              <w:t>Резерв під знецінення</w:t>
            </w:r>
          </w:p>
        </w:tc>
        <w:tc>
          <w:tcPr>
            <w:tcW w:w="3094" w:type="dxa"/>
            <w:shd w:val="clear" w:color="auto" w:fill="auto"/>
            <w:vAlign w:val="center"/>
          </w:tcPr>
          <w:p w:rsidR="00AB1D85" w:rsidRPr="00AB1D85" w:rsidRDefault="00AB1D85" w:rsidP="00AB1D85">
            <w:pPr>
              <w:jc w:val="center"/>
              <w:rPr>
                <w:sz w:val="22"/>
                <w:szCs w:val="22"/>
              </w:rPr>
            </w:pPr>
            <w:r w:rsidRPr="00AB1D85">
              <w:rPr>
                <w:sz w:val="22"/>
                <w:szCs w:val="22"/>
              </w:rPr>
              <w:t>(1 301)</w:t>
            </w:r>
          </w:p>
        </w:tc>
        <w:tc>
          <w:tcPr>
            <w:tcW w:w="3104" w:type="dxa"/>
            <w:shd w:val="clear" w:color="auto" w:fill="auto"/>
            <w:vAlign w:val="center"/>
          </w:tcPr>
          <w:p w:rsidR="00AB1D85" w:rsidRPr="00AB1D85" w:rsidRDefault="00AB1D85" w:rsidP="00AB1D85">
            <w:pPr>
              <w:jc w:val="center"/>
              <w:rPr>
                <w:sz w:val="22"/>
                <w:szCs w:val="22"/>
              </w:rPr>
            </w:pPr>
            <w:r w:rsidRPr="00AB1D85">
              <w:rPr>
                <w:sz w:val="22"/>
                <w:szCs w:val="22"/>
              </w:rPr>
              <w:t>(460)</w:t>
            </w:r>
          </w:p>
        </w:tc>
      </w:tr>
      <w:tr w:rsidR="00AB1D85" w:rsidRPr="00AB1D85" w:rsidTr="0046132D">
        <w:tc>
          <w:tcPr>
            <w:tcW w:w="3147" w:type="dxa"/>
            <w:tcBorders>
              <w:top w:val="nil"/>
              <w:left w:val="single" w:sz="4" w:space="0" w:color="000000"/>
              <w:bottom w:val="single" w:sz="4" w:space="0" w:color="000000"/>
              <w:right w:val="nil"/>
            </w:tcBorders>
            <w:vAlign w:val="center"/>
          </w:tcPr>
          <w:p w:rsidR="00AB1D85" w:rsidRPr="00AB1D85" w:rsidRDefault="00AB1D85" w:rsidP="00AB1D85">
            <w:pPr>
              <w:rPr>
                <w:b/>
                <w:sz w:val="22"/>
                <w:szCs w:val="22"/>
              </w:rPr>
            </w:pPr>
            <w:r w:rsidRPr="00AB1D85">
              <w:rPr>
                <w:b/>
                <w:bCs/>
                <w:sz w:val="22"/>
                <w:szCs w:val="22"/>
              </w:rPr>
              <w:t>Балансова вартість дебіторської заборгованості за товари, роботи, послуги</w:t>
            </w:r>
          </w:p>
        </w:tc>
        <w:tc>
          <w:tcPr>
            <w:tcW w:w="3094" w:type="dxa"/>
            <w:shd w:val="clear" w:color="auto" w:fill="auto"/>
            <w:vAlign w:val="center"/>
          </w:tcPr>
          <w:p w:rsidR="00AB1D85" w:rsidRPr="00AB1D85" w:rsidRDefault="00AB1D85" w:rsidP="00AB1D85">
            <w:pPr>
              <w:jc w:val="center"/>
              <w:rPr>
                <w:b/>
                <w:sz w:val="22"/>
                <w:szCs w:val="22"/>
              </w:rPr>
            </w:pPr>
            <w:r w:rsidRPr="00AB1D85">
              <w:rPr>
                <w:b/>
                <w:sz w:val="22"/>
                <w:szCs w:val="22"/>
              </w:rPr>
              <w:t>24 139</w:t>
            </w:r>
          </w:p>
        </w:tc>
        <w:tc>
          <w:tcPr>
            <w:tcW w:w="3104" w:type="dxa"/>
            <w:shd w:val="clear" w:color="auto" w:fill="auto"/>
            <w:vAlign w:val="center"/>
          </w:tcPr>
          <w:p w:rsidR="00AB1D85" w:rsidRPr="00AB1D85" w:rsidRDefault="00AB1D85" w:rsidP="00AB1D85">
            <w:pPr>
              <w:jc w:val="center"/>
              <w:rPr>
                <w:b/>
                <w:sz w:val="22"/>
                <w:szCs w:val="22"/>
              </w:rPr>
            </w:pPr>
            <w:r w:rsidRPr="00AB1D85">
              <w:rPr>
                <w:b/>
                <w:sz w:val="22"/>
                <w:szCs w:val="22"/>
              </w:rPr>
              <w:t>24 681</w:t>
            </w:r>
          </w:p>
        </w:tc>
      </w:tr>
    </w:tbl>
    <w:p w:rsidR="00AB1D85" w:rsidRPr="00AB1D85" w:rsidRDefault="00AB1D85" w:rsidP="00AB1D85">
      <w:pPr>
        <w:spacing w:line="288" w:lineRule="auto"/>
        <w:jc w:val="both"/>
        <w:rPr>
          <w:lang w:val="ru-RU"/>
        </w:rPr>
      </w:pPr>
      <w:r w:rsidRPr="00AB1D85">
        <w:rPr>
          <w:lang w:val="ru-RU"/>
        </w:rPr>
        <w:t xml:space="preserve">9.3. Дебіторська заборгованість за розрахунками з </w:t>
      </w:r>
      <w:r w:rsidRPr="00AB1D85">
        <w:rPr>
          <w:bCs/>
          <w:lang w:val="ru-RU"/>
        </w:rPr>
        <w:t xml:space="preserve">пов’язаними особами відсутня. </w:t>
      </w:r>
      <w:r w:rsidRPr="00AB1D85">
        <w:t>Операції з пов’язаними особами протягом 2017 року Товариством не здійснювались.</w:t>
      </w:r>
    </w:p>
    <w:p w:rsidR="00AB1D85" w:rsidRPr="00AB1D85" w:rsidRDefault="00AB1D85" w:rsidP="00AB1D85">
      <w:pPr>
        <w:spacing w:line="288" w:lineRule="auto"/>
        <w:jc w:val="both"/>
      </w:pPr>
      <w:r w:rsidRPr="00AB1D85">
        <w:t>9.4. Стаття балансу «Інша поточна дебіторська заборгованість» складається з:</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854"/>
        <w:gridCol w:w="1741"/>
      </w:tblGrid>
      <w:tr w:rsidR="00AB1D85" w:rsidRPr="00AB1D85" w:rsidTr="0046132D">
        <w:trPr>
          <w:jc w:val="center"/>
        </w:trPr>
        <w:tc>
          <w:tcPr>
            <w:tcW w:w="5865" w:type="dxa"/>
            <w:shd w:val="clear" w:color="auto" w:fill="F2F2F2"/>
            <w:vAlign w:val="center"/>
          </w:tcPr>
          <w:p w:rsidR="00AB1D85" w:rsidRPr="00AB1D85" w:rsidRDefault="00AB1D85" w:rsidP="00AB1D85">
            <w:pPr>
              <w:spacing w:line="288" w:lineRule="auto"/>
              <w:jc w:val="center"/>
              <w:rPr>
                <w:b/>
              </w:rPr>
            </w:pPr>
            <w:r w:rsidRPr="00AB1D85">
              <w:rPr>
                <w:b/>
              </w:rPr>
              <w:t>Найменування показника структури іншої поточної дебіторської заборгованості</w:t>
            </w:r>
          </w:p>
        </w:tc>
        <w:tc>
          <w:tcPr>
            <w:tcW w:w="1854" w:type="dxa"/>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jc w:val="center"/>
              <w:rPr>
                <w:b/>
                <w:sz w:val="20"/>
                <w:szCs w:val="20"/>
              </w:rPr>
            </w:pPr>
            <w:r w:rsidRPr="00AB1D85">
              <w:rPr>
                <w:b/>
                <w:sz w:val="20"/>
                <w:szCs w:val="20"/>
              </w:rPr>
              <w:t>початок звітного періоду,  тис. грн.</w:t>
            </w:r>
          </w:p>
        </w:tc>
        <w:tc>
          <w:tcPr>
            <w:tcW w:w="1741" w:type="dxa"/>
            <w:shd w:val="clear" w:color="auto" w:fill="F2F2F2"/>
            <w:vAlign w:val="center"/>
          </w:tcPr>
          <w:p w:rsidR="00AB1D85" w:rsidRPr="00AB1D85" w:rsidRDefault="00AB1D85" w:rsidP="00AB1D85">
            <w:pPr>
              <w:jc w:val="center"/>
              <w:rPr>
                <w:b/>
                <w:sz w:val="20"/>
                <w:szCs w:val="20"/>
              </w:rPr>
            </w:pPr>
            <w:r w:rsidRPr="00AB1D85">
              <w:rPr>
                <w:b/>
                <w:sz w:val="20"/>
                <w:szCs w:val="20"/>
              </w:rPr>
              <w:t>Станом на</w:t>
            </w:r>
          </w:p>
          <w:p w:rsidR="00AB1D85" w:rsidRPr="00AB1D85" w:rsidRDefault="00AB1D85" w:rsidP="00AB1D85">
            <w:pPr>
              <w:ind w:left="-108" w:firstLine="108"/>
              <w:jc w:val="center"/>
              <w:rPr>
                <w:b/>
                <w:sz w:val="20"/>
                <w:szCs w:val="20"/>
              </w:rPr>
            </w:pPr>
            <w:r w:rsidRPr="00AB1D85">
              <w:rPr>
                <w:b/>
                <w:sz w:val="20"/>
                <w:szCs w:val="20"/>
              </w:rPr>
              <w:t>кінець звітного періоду, тис. грн.</w:t>
            </w:r>
          </w:p>
        </w:tc>
      </w:tr>
      <w:tr w:rsidR="00AB1D85" w:rsidRPr="00AB1D85" w:rsidTr="0046132D">
        <w:trPr>
          <w:jc w:val="center"/>
        </w:trPr>
        <w:tc>
          <w:tcPr>
            <w:tcW w:w="5865" w:type="dxa"/>
            <w:vAlign w:val="center"/>
          </w:tcPr>
          <w:p w:rsidR="00AB1D85" w:rsidRPr="00AB1D85" w:rsidRDefault="00AB1D85" w:rsidP="00AB1D85">
            <w:pPr>
              <w:spacing w:line="288" w:lineRule="auto"/>
              <w:jc w:val="both"/>
            </w:pPr>
            <w:r w:rsidRPr="00AB1D85">
              <w:t>Заборгованість за розрахунками з підзвітними особами</w:t>
            </w:r>
          </w:p>
        </w:tc>
        <w:tc>
          <w:tcPr>
            <w:tcW w:w="1854" w:type="dxa"/>
          </w:tcPr>
          <w:p w:rsidR="00AB1D85" w:rsidRPr="00AB1D85" w:rsidRDefault="00AB1D85" w:rsidP="00AB1D85">
            <w:pPr>
              <w:spacing w:line="288" w:lineRule="auto"/>
              <w:jc w:val="center"/>
            </w:pPr>
            <w:r w:rsidRPr="00AB1D85">
              <w:t>-</w:t>
            </w:r>
          </w:p>
        </w:tc>
        <w:tc>
          <w:tcPr>
            <w:tcW w:w="1741" w:type="dxa"/>
          </w:tcPr>
          <w:p w:rsidR="00AB1D85" w:rsidRPr="00AB1D85" w:rsidRDefault="00AB1D85" w:rsidP="00AB1D85">
            <w:pPr>
              <w:spacing w:line="288" w:lineRule="auto"/>
              <w:jc w:val="center"/>
            </w:pPr>
            <w:r w:rsidRPr="00AB1D85">
              <w:t>-</w:t>
            </w:r>
          </w:p>
        </w:tc>
      </w:tr>
      <w:tr w:rsidR="00AB1D85" w:rsidRPr="00AB1D85" w:rsidTr="0046132D">
        <w:trPr>
          <w:jc w:val="center"/>
        </w:trPr>
        <w:tc>
          <w:tcPr>
            <w:tcW w:w="5865" w:type="dxa"/>
            <w:vAlign w:val="center"/>
          </w:tcPr>
          <w:p w:rsidR="00AB1D85" w:rsidRPr="00AB1D85" w:rsidRDefault="00AB1D85" w:rsidP="00AB1D85">
            <w:pPr>
              <w:spacing w:line="288" w:lineRule="auto"/>
              <w:jc w:val="both"/>
              <w:rPr>
                <w:color w:val="FF0000"/>
              </w:rPr>
            </w:pPr>
            <w:r w:rsidRPr="00AB1D85">
              <w:t>Заборгованість за розрахунками за претензіями</w:t>
            </w:r>
          </w:p>
        </w:tc>
        <w:tc>
          <w:tcPr>
            <w:tcW w:w="1854" w:type="dxa"/>
          </w:tcPr>
          <w:p w:rsidR="00AB1D85" w:rsidRPr="00AB1D85" w:rsidRDefault="00AB1D85" w:rsidP="00AB1D85">
            <w:pPr>
              <w:spacing w:line="288" w:lineRule="auto"/>
              <w:jc w:val="center"/>
            </w:pPr>
            <w:r w:rsidRPr="00AB1D85">
              <w:t>202</w:t>
            </w:r>
          </w:p>
        </w:tc>
        <w:tc>
          <w:tcPr>
            <w:tcW w:w="1741" w:type="dxa"/>
          </w:tcPr>
          <w:p w:rsidR="00AB1D85" w:rsidRPr="00AB1D85" w:rsidRDefault="00AB1D85" w:rsidP="00AB1D85">
            <w:pPr>
              <w:spacing w:line="288" w:lineRule="auto"/>
              <w:jc w:val="center"/>
            </w:pPr>
            <w:r w:rsidRPr="00AB1D85">
              <w:t>41</w:t>
            </w:r>
          </w:p>
        </w:tc>
      </w:tr>
      <w:tr w:rsidR="00AB1D85" w:rsidRPr="00AB1D85" w:rsidTr="0046132D">
        <w:trPr>
          <w:jc w:val="center"/>
        </w:trPr>
        <w:tc>
          <w:tcPr>
            <w:tcW w:w="5865" w:type="dxa"/>
            <w:vAlign w:val="center"/>
          </w:tcPr>
          <w:p w:rsidR="00AB1D85" w:rsidRPr="00AB1D85" w:rsidRDefault="00AB1D85" w:rsidP="00AB1D85">
            <w:pPr>
              <w:spacing w:line="288" w:lineRule="auto"/>
              <w:jc w:val="both"/>
            </w:pPr>
            <w:r w:rsidRPr="00AB1D85">
              <w:t>Заборгованість за розрахунками за відшкодуванням завданих збитків</w:t>
            </w:r>
          </w:p>
        </w:tc>
        <w:tc>
          <w:tcPr>
            <w:tcW w:w="1854" w:type="dxa"/>
          </w:tcPr>
          <w:p w:rsidR="00AB1D85" w:rsidRPr="00AB1D85" w:rsidRDefault="00AB1D85" w:rsidP="00AB1D85">
            <w:pPr>
              <w:spacing w:line="288" w:lineRule="auto"/>
              <w:jc w:val="center"/>
            </w:pPr>
            <w:r w:rsidRPr="00AB1D85">
              <w:t>-</w:t>
            </w:r>
          </w:p>
        </w:tc>
        <w:tc>
          <w:tcPr>
            <w:tcW w:w="1741" w:type="dxa"/>
          </w:tcPr>
          <w:p w:rsidR="00AB1D85" w:rsidRPr="00AB1D85" w:rsidRDefault="00AB1D85" w:rsidP="00AB1D85">
            <w:pPr>
              <w:spacing w:line="288" w:lineRule="auto"/>
              <w:jc w:val="center"/>
            </w:pPr>
            <w:r w:rsidRPr="00AB1D85">
              <w:t>-</w:t>
            </w:r>
          </w:p>
        </w:tc>
      </w:tr>
      <w:tr w:rsidR="00AB1D85" w:rsidRPr="00AB1D85" w:rsidTr="0046132D">
        <w:trPr>
          <w:jc w:val="center"/>
        </w:trPr>
        <w:tc>
          <w:tcPr>
            <w:tcW w:w="5865" w:type="dxa"/>
            <w:vAlign w:val="center"/>
          </w:tcPr>
          <w:p w:rsidR="00AB1D85" w:rsidRPr="00AB1D85" w:rsidRDefault="00AB1D85" w:rsidP="00AB1D85">
            <w:pPr>
              <w:spacing w:line="288" w:lineRule="auto"/>
              <w:jc w:val="both"/>
            </w:pPr>
            <w:r w:rsidRPr="00AB1D85">
              <w:t>Заборгованість за виданими авансами</w:t>
            </w:r>
          </w:p>
        </w:tc>
        <w:tc>
          <w:tcPr>
            <w:tcW w:w="1854" w:type="dxa"/>
          </w:tcPr>
          <w:p w:rsidR="00AB1D85" w:rsidRPr="00AB1D85" w:rsidRDefault="00AB1D85" w:rsidP="00AB1D85">
            <w:pPr>
              <w:spacing w:line="288" w:lineRule="auto"/>
              <w:jc w:val="center"/>
              <w:rPr>
                <w:lang w:val="ru-RU"/>
              </w:rPr>
            </w:pPr>
            <w:r w:rsidRPr="00AB1D85">
              <w:rPr>
                <w:lang w:val="ru-RU"/>
              </w:rPr>
              <w:t>1 661</w:t>
            </w:r>
          </w:p>
        </w:tc>
        <w:tc>
          <w:tcPr>
            <w:tcW w:w="1741" w:type="dxa"/>
          </w:tcPr>
          <w:p w:rsidR="00AB1D85" w:rsidRPr="00AB1D85" w:rsidRDefault="00AB1D85" w:rsidP="00AB1D85">
            <w:pPr>
              <w:spacing w:line="288" w:lineRule="auto"/>
              <w:jc w:val="center"/>
              <w:rPr>
                <w:lang w:val="ru-RU"/>
              </w:rPr>
            </w:pPr>
            <w:r w:rsidRPr="00AB1D85">
              <w:rPr>
                <w:lang w:val="ru-RU"/>
              </w:rPr>
              <w:t>3 341</w:t>
            </w:r>
          </w:p>
        </w:tc>
      </w:tr>
      <w:tr w:rsidR="00AB1D85" w:rsidRPr="00AB1D85" w:rsidTr="0046132D">
        <w:trPr>
          <w:jc w:val="center"/>
        </w:trPr>
        <w:tc>
          <w:tcPr>
            <w:tcW w:w="5865" w:type="dxa"/>
            <w:vAlign w:val="center"/>
          </w:tcPr>
          <w:p w:rsidR="00AB1D85" w:rsidRPr="00AB1D85" w:rsidRDefault="00AB1D85" w:rsidP="00AB1D85">
            <w:pPr>
              <w:spacing w:line="288" w:lineRule="auto"/>
              <w:jc w:val="both"/>
            </w:pPr>
            <w:r w:rsidRPr="00AB1D85">
              <w:t>Заборгованість за розрахунками з Фондом соціального страхування з тимчасової втрати працездатності</w:t>
            </w:r>
          </w:p>
        </w:tc>
        <w:tc>
          <w:tcPr>
            <w:tcW w:w="1854" w:type="dxa"/>
          </w:tcPr>
          <w:p w:rsidR="00AB1D85" w:rsidRPr="00AB1D85" w:rsidRDefault="00AB1D85" w:rsidP="00AB1D85">
            <w:pPr>
              <w:spacing w:line="288" w:lineRule="auto"/>
              <w:jc w:val="center"/>
            </w:pPr>
            <w:r w:rsidRPr="00AB1D85">
              <w:t>40</w:t>
            </w:r>
          </w:p>
        </w:tc>
        <w:tc>
          <w:tcPr>
            <w:tcW w:w="1741" w:type="dxa"/>
          </w:tcPr>
          <w:p w:rsidR="00AB1D85" w:rsidRPr="00AB1D85" w:rsidRDefault="00AB1D85" w:rsidP="00AB1D85">
            <w:pPr>
              <w:spacing w:line="288" w:lineRule="auto"/>
              <w:jc w:val="center"/>
            </w:pPr>
            <w:r w:rsidRPr="00AB1D85">
              <w:t>68</w:t>
            </w:r>
          </w:p>
        </w:tc>
      </w:tr>
      <w:tr w:rsidR="00AB1D85" w:rsidRPr="00AB1D85" w:rsidTr="0046132D">
        <w:trPr>
          <w:jc w:val="center"/>
        </w:trPr>
        <w:tc>
          <w:tcPr>
            <w:tcW w:w="5865" w:type="dxa"/>
            <w:vAlign w:val="center"/>
          </w:tcPr>
          <w:p w:rsidR="00AB1D85" w:rsidRPr="00AB1D85" w:rsidRDefault="00AB1D85" w:rsidP="00AB1D85">
            <w:pPr>
              <w:spacing w:line="288" w:lineRule="auto"/>
              <w:jc w:val="both"/>
              <w:rPr>
                <w:color w:val="FF0000"/>
              </w:rPr>
            </w:pPr>
            <w:r w:rsidRPr="00AB1D85">
              <w:t>Заборгованість за розрахунками з іншими дебіторами</w:t>
            </w:r>
          </w:p>
        </w:tc>
        <w:tc>
          <w:tcPr>
            <w:tcW w:w="1854" w:type="dxa"/>
          </w:tcPr>
          <w:p w:rsidR="00AB1D85" w:rsidRPr="00AB1D85" w:rsidRDefault="00AB1D85" w:rsidP="00AB1D85">
            <w:pPr>
              <w:spacing w:line="288" w:lineRule="auto"/>
              <w:jc w:val="center"/>
              <w:rPr>
                <w:lang w:val="ru-RU"/>
              </w:rPr>
            </w:pPr>
            <w:r w:rsidRPr="00AB1D85">
              <w:rPr>
                <w:lang w:val="ru-RU"/>
              </w:rPr>
              <w:t>1 084</w:t>
            </w:r>
          </w:p>
        </w:tc>
        <w:tc>
          <w:tcPr>
            <w:tcW w:w="1741" w:type="dxa"/>
          </w:tcPr>
          <w:p w:rsidR="00AB1D85" w:rsidRPr="00AB1D85" w:rsidRDefault="00AB1D85" w:rsidP="00AB1D85">
            <w:pPr>
              <w:spacing w:line="288" w:lineRule="auto"/>
              <w:jc w:val="center"/>
              <w:rPr>
                <w:lang w:val="ru-RU"/>
              </w:rPr>
            </w:pPr>
            <w:r w:rsidRPr="00AB1D85">
              <w:rPr>
                <w:lang w:val="ru-RU"/>
              </w:rPr>
              <w:t>135</w:t>
            </w:r>
          </w:p>
        </w:tc>
      </w:tr>
      <w:tr w:rsidR="00AB1D85" w:rsidRPr="00AB1D85" w:rsidTr="0046132D">
        <w:trPr>
          <w:jc w:val="center"/>
        </w:trPr>
        <w:tc>
          <w:tcPr>
            <w:tcW w:w="5865" w:type="dxa"/>
            <w:vAlign w:val="center"/>
          </w:tcPr>
          <w:p w:rsidR="00AB1D85" w:rsidRPr="00AB1D85" w:rsidRDefault="00AB1D85" w:rsidP="00AB1D85">
            <w:pPr>
              <w:spacing w:line="288" w:lineRule="auto"/>
              <w:jc w:val="both"/>
              <w:rPr>
                <w:b/>
              </w:rPr>
            </w:pPr>
            <w:r w:rsidRPr="00AB1D85">
              <w:rPr>
                <w:b/>
              </w:rPr>
              <w:t>Всього</w:t>
            </w:r>
          </w:p>
        </w:tc>
        <w:tc>
          <w:tcPr>
            <w:tcW w:w="1854" w:type="dxa"/>
          </w:tcPr>
          <w:p w:rsidR="00AB1D85" w:rsidRPr="00AB1D85" w:rsidRDefault="00AB1D85" w:rsidP="00AB1D85">
            <w:pPr>
              <w:spacing w:line="288" w:lineRule="auto"/>
              <w:jc w:val="center"/>
              <w:rPr>
                <w:b/>
                <w:lang w:val="ru-RU"/>
              </w:rPr>
            </w:pPr>
            <w:r w:rsidRPr="00AB1D85">
              <w:rPr>
                <w:b/>
              </w:rPr>
              <w:t>2 987</w:t>
            </w:r>
          </w:p>
        </w:tc>
        <w:tc>
          <w:tcPr>
            <w:tcW w:w="1741" w:type="dxa"/>
          </w:tcPr>
          <w:p w:rsidR="00AB1D85" w:rsidRPr="00AB1D85" w:rsidRDefault="00AB1D85" w:rsidP="00AB1D85">
            <w:pPr>
              <w:spacing w:line="288" w:lineRule="auto"/>
              <w:jc w:val="center"/>
              <w:rPr>
                <w:b/>
                <w:lang w:val="ru-RU"/>
              </w:rPr>
            </w:pPr>
            <w:r w:rsidRPr="00AB1D85">
              <w:rPr>
                <w:b/>
              </w:rPr>
              <w:t>3 585</w:t>
            </w:r>
          </w:p>
        </w:tc>
      </w:tr>
    </w:tbl>
    <w:p w:rsidR="00AB1D85" w:rsidRPr="00AB1D85" w:rsidRDefault="00AB1D85" w:rsidP="00AB1D85">
      <w:pPr>
        <w:spacing w:line="288" w:lineRule="auto"/>
        <w:jc w:val="both"/>
      </w:pPr>
      <w:r w:rsidRPr="00AB1D85">
        <w:t xml:space="preserve">9.5. Згідно з обліковою політикою товариства, величина резерву сумнівних боргів визначається за методом застосування абсолютної суми сумнівної заборгованості, при </w:t>
      </w:r>
      <w:r w:rsidRPr="00AB1D85">
        <w:lastRenderedPageBreak/>
        <w:t>якому величина резерву визначається на основі аналізу платоспроможності окремих дебіторів.</w:t>
      </w:r>
    </w:p>
    <w:p w:rsidR="00AB1D85" w:rsidRPr="00AB1D85" w:rsidRDefault="00AB1D85" w:rsidP="00AB1D85">
      <w:pPr>
        <w:spacing w:line="276" w:lineRule="auto"/>
        <w:jc w:val="both"/>
      </w:pPr>
      <w:r w:rsidRPr="00AB1D85">
        <w:t>9.6. Утворення, використання та залишок резерву сумнівних боргів за кожною статтею поточної дебіторської заборгованості:</w:t>
      </w:r>
    </w:p>
    <w:p w:rsidR="00AB1D85" w:rsidRPr="00AB1D85" w:rsidRDefault="00AB1D85" w:rsidP="00AB1D85">
      <w:pPr>
        <w:spacing w:line="288" w:lineRule="auto"/>
        <w:jc w:val="both"/>
        <w:rPr>
          <w:color w:val="FF0000"/>
          <w:sz w:val="8"/>
          <w:szCs w:val="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418"/>
        <w:gridCol w:w="1417"/>
        <w:gridCol w:w="1418"/>
      </w:tblGrid>
      <w:tr w:rsidR="00AB1D85" w:rsidRPr="00AB1D85" w:rsidTr="0046132D">
        <w:tc>
          <w:tcPr>
            <w:tcW w:w="3652" w:type="dxa"/>
          </w:tcPr>
          <w:p w:rsidR="00AB1D85" w:rsidRPr="00AB1D85" w:rsidRDefault="00AB1D85" w:rsidP="00AB1D85">
            <w:pPr>
              <w:jc w:val="center"/>
              <w:rPr>
                <w:sz w:val="16"/>
                <w:szCs w:val="16"/>
              </w:rPr>
            </w:pPr>
            <w:r w:rsidRPr="00AB1D85">
              <w:rPr>
                <w:sz w:val="16"/>
                <w:szCs w:val="16"/>
              </w:rPr>
              <w:t>Стаття поточної дебіторської заборгованості</w:t>
            </w:r>
          </w:p>
        </w:tc>
        <w:tc>
          <w:tcPr>
            <w:tcW w:w="1559" w:type="dxa"/>
          </w:tcPr>
          <w:p w:rsidR="00AB1D85" w:rsidRPr="00AB1D85" w:rsidRDefault="00AB1D85" w:rsidP="00AB1D85">
            <w:pPr>
              <w:jc w:val="center"/>
              <w:rPr>
                <w:spacing w:val="-5"/>
                <w:sz w:val="18"/>
                <w:szCs w:val="18"/>
              </w:rPr>
            </w:pPr>
            <w:r w:rsidRPr="00AB1D85">
              <w:rPr>
                <w:spacing w:val="-5"/>
                <w:sz w:val="18"/>
                <w:szCs w:val="18"/>
              </w:rPr>
              <w:t>Залишок резерву станом на 31.12.2017 р., тис. грн.</w:t>
            </w:r>
          </w:p>
        </w:tc>
        <w:tc>
          <w:tcPr>
            <w:tcW w:w="1418" w:type="dxa"/>
          </w:tcPr>
          <w:p w:rsidR="00AB1D85" w:rsidRPr="00AB1D85" w:rsidRDefault="00AB1D85" w:rsidP="00AB1D85">
            <w:pPr>
              <w:jc w:val="center"/>
              <w:rPr>
                <w:spacing w:val="-4"/>
                <w:sz w:val="18"/>
                <w:szCs w:val="18"/>
              </w:rPr>
            </w:pPr>
            <w:r w:rsidRPr="00AB1D85">
              <w:rPr>
                <w:sz w:val="18"/>
                <w:szCs w:val="18"/>
              </w:rPr>
              <w:t>Утворено (нараховано) протягом 2017року</w:t>
            </w:r>
          </w:p>
        </w:tc>
        <w:tc>
          <w:tcPr>
            <w:tcW w:w="1417" w:type="dxa"/>
          </w:tcPr>
          <w:p w:rsidR="00AB1D85" w:rsidRPr="00AB1D85" w:rsidRDefault="00AB1D85" w:rsidP="00AB1D85">
            <w:pPr>
              <w:jc w:val="center"/>
              <w:rPr>
                <w:spacing w:val="-5"/>
                <w:sz w:val="18"/>
                <w:szCs w:val="18"/>
              </w:rPr>
            </w:pPr>
            <w:r w:rsidRPr="00AB1D85">
              <w:rPr>
                <w:spacing w:val="-4"/>
                <w:sz w:val="18"/>
                <w:szCs w:val="18"/>
              </w:rPr>
              <w:t>Використано протягом 2017року</w:t>
            </w:r>
          </w:p>
        </w:tc>
        <w:tc>
          <w:tcPr>
            <w:tcW w:w="1418" w:type="dxa"/>
          </w:tcPr>
          <w:p w:rsidR="00AB1D85" w:rsidRPr="00AB1D85" w:rsidRDefault="00AB1D85" w:rsidP="00AB1D85">
            <w:pPr>
              <w:jc w:val="center"/>
              <w:rPr>
                <w:spacing w:val="-5"/>
                <w:sz w:val="18"/>
                <w:szCs w:val="18"/>
              </w:rPr>
            </w:pPr>
            <w:r w:rsidRPr="00AB1D85">
              <w:rPr>
                <w:spacing w:val="-5"/>
                <w:sz w:val="18"/>
                <w:szCs w:val="18"/>
              </w:rPr>
              <w:t>Залишок резерву станом на 31.12.2017 р., тис. грн.</w:t>
            </w:r>
          </w:p>
        </w:tc>
      </w:tr>
      <w:tr w:rsidR="00AB1D85" w:rsidRPr="00AB1D85" w:rsidTr="0046132D">
        <w:tc>
          <w:tcPr>
            <w:tcW w:w="3652" w:type="dxa"/>
          </w:tcPr>
          <w:p w:rsidR="00AB1D85" w:rsidRPr="00AB1D85" w:rsidRDefault="00AB1D85" w:rsidP="00AB1D85">
            <w:pPr>
              <w:rPr>
                <w:spacing w:val="-2"/>
                <w:sz w:val="22"/>
                <w:szCs w:val="22"/>
              </w:rPr>
            </w:pPr>
            <w:r w:rsidRPr="00AB1D85">
              <w:rPr>
                <w:spacing w:val="-2"/>
                <w:sz w:val="22"/>
                <w:szCs w:val="22"/>
              </w:rPr>
              <w:t>Дебіторська заборгованість за товари, роботи, послуги</w:t>
            </w:r>
          </w:p>
        </w:tc>
        <w:tc>
          <w:tcPr>
            <w:tcW w:w="1559" w:type="dxa"/>
          </w:tcPr>
          <w:p w:rsidR="00AB1D85" w:rsidRPr="00AB1D85" w:rsidRDefault="00AB1D85" w:rsidP="00AB1D85">
            <w:pPr>
              <w:jc w:val="center"/>
              <w:rPr>
                <w:sz w:val="22"/>
                <w:szCs w:val="22"/>
                <w:lang w:val="ru-RU"/>
              </w:rPr>
            </w:pPr>
            <w:r w:rsidRPr="00AB1D85">
              <w:rPr>
                <w:sz w:val="22"/>
                <w:szCs w:val="22"/>
                <w:lang w:val="ru-RU"/>
              </w:rPr>
              <w:t>1 301</w:t>
            </w:r>
          </w:p>
        </w:tc>
        <w:tc>
          <w:tcPr>
            <w:tcW w:w="1418" w:type="dxa"/>
          </w:tcPr>
          <w:p w:rsidR="00AB1D85" w:rsidRPr="00AB1D85" w:rsidRDefault="00AB1D85" w:rsidP="00AB1D85">
            <w:pPr>
              <w:jc w:val="center"/>
              <w:rPr>
                <w:sz w:val="22"/>
                <w:szCs w:val="22"/>
                <w:lang w:val="ru-RU"/>
              </w:rPr>
            </w:pPr>
            <w:r w:rsidRPr="00AB1D85">
              <w:rPr>
                <w:sz w:val="22"/>
                <w:szCs w:val="22"/>
                <w:lang w:val="ru-RU"/>
              </w:rPr>
              <w:t>-</w:t>
            </w:r>
          </w:p>
        </w:tc>
        <w:tc>
          <w:tcPr>
            <w:tcW w:w="1417" w:type="dxa"/>
          </w:tcPr>
          <w:p w:rsidR="00AB1D85" w:rsidRPr="00AB1D85" w:rsidRDefault="00AB1D85" w:rsidP="00AB1D85">
            <w:pPr>
              <w:jc w:val="center"/>
              <w:rPr>
                <w:sz w:val="22"/>
                <w:szCs w:val="22"/>
                <w:lang w:val="ru-RU"/>
              </w:rPr>
            </w:pPr>
            <w:r w:rsidRPr="00AB1D85">
              <w:rPr>
                <w:sz w:val="22"/>
                <w:szCs w:val="22"/>
                <w:lang w:val="ru-RU"/>
              </w:rPr>
              <w:t>840</w:t>
            </w:r>
          </w:p>
        </w:tc>
        <w:tc>
          <w:tcPr>
            <w:tcW w:w="1418" w:type="dxa"/>
          </w:tcPr>
          <w:p w:rsidR="00AB1D85" w:rsidRPr="00AB1D85" w:rsidRDefault="00AB1D85" w:rsidP="00AB1D85">
            <w:pPr>
              <w:jc w:val="center"/>
              <w:rPr>
                <w:sz w:val="22"/>
                <w:szCs w:val="22"/>
                <w:lang w:val="ru-RU"/>
              </w:rPr>
            </w:pPr>
            <w:r w:rsidRPr="00AB1D85">
              <w:rPr>
                <w:sz w:val="22"/>
                <w:szCs w:val="22"/>
                <w:lang w:val="ru-RU"/>
              </w:rPr>
              <w:t>461</w:t>
            </w:r>
          </w:p>
        </w:tc>
      </w:tr>
      <w:tr w:rsidR="00AB1D85" w:rsidRPr="00AB1D85" w:rsidTr="0046132D">
        <w:tc>
          <w:tcPr>
            <w:tcW w:w="3652" w:type="dxa"/>
          </w:tcPr>
          <w:p w:rsidR="00AB1D85" w:rsidRPr="00AB1D85" w:rsidRDefault="00AB1D85" w:rsidP="00AB1D85">
            <w:pPr>
              <w:rPr>
                <w:spacing w:val="-2"/>
                <w:sz w:val="22"/>
                <w:szCs w:val="22"/>
              </w:rPr>
            </w:pPr>
            <w:r w:rsidRPr="00AB1D85">
              <w:rPr>
                <w:spacing w:val="-2"/>
                <w:sz w:val="22"/>
                <w:szCs w:val="22"/>
              </w:rPr>
              <w:t>Заборгованість за виданими авансами</w:t>
            </w:r>
          </w:p>
        </w:tc>
        <w:tc>
          <w:tcPr>
            <w:tcW w:w="1559" w:type="dxa"/>
          </w:tcPr>
          <w:p w:rsidR="00AB1D85" w:rsidRPr="00AB1D85" w:rsidRDefault="00AB1D85" w:rsidP="00AB1D85">
            <w:pPr>
              <w:jc w:val="center"/>
              <w:rPr>
                <w:b/>
                <w:sz w:val="22"/>
                <w:szCs w:val="22"/>
              </w:rPr>
            </w:pPr>
            <w:r w:rsidRPr="00AB1D85">
              <w:rPr>
                <w:b/>
                <w:sz w:val="22"/>
                <w:szCs w:val="22"/>
              </w:rPr>
              <w:t>-</w:t>
            </w:r>
          </w:p>
        </w:tc>
        <w:tc>
          <w:tcPr>
            <w:tcW w:w="1418" w:type="dxa"/>
          </w:tcPr>
          <w:p w:rsidR="00AB1D85" w:rsidRPr="00AB1D85" w:rsidRDefault="00AB1D85" w:rsidP="00AB1D85">
            <w:pPr>
              <w:jc w:val="center"/>
              <w:rPr>
                <w:b/>
                <w:sz w:val="22"/>
                <w:szCs w:val="22"/>
              </w:rPr>
            </w:pPr>
            <w:r w:rsidRPr="00AB1D85">
              <w:rPr>
                <w:b/>
                <w:sz w:val="22"/>
                <w:szCs w:val="22"/>
              </w:rPr>
              <w:t>-</w:t>
            </w:r>
          </w:p>
        </w:tc>
        <w:tc>
          <w:tcPr>
            <w:tcW w:w="1417" w:type="dxa"/>
          </w:tcPr>
          <w:p w:rsidR="00AB1D85" w:rsidRPr="00AB1D85" w:rsidRDefault="00AB1D85" w:rsidP="00AB1D85">
            <w:pPr>
              <w:jc w:val="center"/>
              <w:rPr>
                <w:b/>
                <w:sz w:val="22"/>
                <w:szCs w:val="22"/>
              </w:rPr>
            </w:pPr>
            <w:r w:rsidRPr="00AB1D85">
              <w:rPr>
                <w:b/>
                <w:sz w:val="22"/>
                <w:szCs w:val="22"/>
              </w:rPr>
              <w:t>-</w:t>
            </w:r>
          </w:p>
        </w:tc>
        <w:tc>
          <w:tcPr>
            <w:tcW w:w="1418" w:type="dxa"/>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3652" w:type="dxa"/>
          </w:tcPr>
          <w:p w:rsidR="00AB1D85" w:rsidRPr="00AB1D85" w:rsidRDefault="00AB1D85" w:rsidP="00AB1D85">
            <w:pPr>
              <w:rPr>
                <w:spacing w:val="-2"/>
                <w:sz w:val="22"/>
                <w:szCs w:val="22"/>
              </w:rPr>
            </w:pPr>
            <w:r w:rsidRPr="00AB1D85">
              <w:rPr>
                <w:spacing w:val="-2"/>
                <w:sz w:val="22"/>
                <w:szCs w:val="22"/>
              </w:rPr>
              <w:t>Заборгованість за розрахунками з іншими дебіторами</w:t>
            </w:r>
          </w:p>
        </w:tc>
        <w:tc>
          <w:tcPr>
            <w:tcW w:w="1559" w:type="dxa"/>
          </w:tcPr>
          <w:p w:rsidR="00AB1D85" w:rsidRPr="00AB1D85" w:rsidRDefault="00AB1D85" w:rsidP="00AB1D85">
            <w:pPr>
              <w:jc w:val="center"/>
              <w:rPr>
                <w:b/>
                <w:sz w:val="22"/>
                <w:szCs w:val="22"/>
              </w:rPr>
            </w:pPr>
            <w:r w:rsidRPr="00AB1D85">
              <w:rPr>
                <w:b/>
                <w:sz w:val="22"/>
                <w:szCs w:val="22"/>
              </w:rPr>
              <w:t>-</w:t>
            </w:r>
          </w:p>
        </w:tc>
        <w:tc>
          <w:tcPr>
            <w:tcW w:w="1418" w:type="dxa"/>
          </w:tcPr>
          <w:p w:rsidR="00AB1D85" w:rsidRPr="00AB1D85" w:rsidRDefault="00AB1D85" w:rsidP="00AB1D85">
            <w:pPr>
              <w:jc w:val="center"/>
              <w:rPr>
                <w:b/>
                <w:sz w:val="22"/>
                <w:szCs w:val="22"/>
              </w:rPr>
            </w:pPr>
            <w:r w:rsidRPr="00AB1D85">
              <w:rPr>
                <w:b/>
                <w:sz w:val="22"/>
                <w:szCs w:val="22"/>
              </w:rPr>
              <w:t>-</w:t>
            </w:r>
          </w:p>
        </w:tc>
        <w:tc>
          <w:tcPr>
            <w:tcW w:w="1417" w:type="dxa"/>
          </w:tcPr>
          <w:p w:rsidR="00AB1D85" w:rsidRPr="00AB1D85" w:rsidRDefault="00AB1D85" w:rsidP="00AB1D85">
            <w:pPr>
              <w:jc w:val="center"/>
              <w:rPr>
                <w:b/>
                <w:sz w:val="22"/>
                <w:szCs w:val="22"/>
              </w:rPr>
            </w:pPr>
            <w:r w:rsidRPr="00AB1D85">
              <w:rPr>
                <w:b/>
                <w:sz w:val="22"/>
                <w:szCs w:val="22"/>
              </w:rPr>
              <w:t>-</w:t>
            </w:r>
          </w:p>
        </w:tc>
        <w:tc>
          <w:tcPr>
            <w:tcW w:w="1418" w:type="dxa"/>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3652" w:type="dxa"/>
          </w:tcPr>
          <w:p w:rsidR="00AB1D85" w:rsidRPr="00AB1D85" w:rsidRDefault="00AB1D85" w:rsidP="00AB1D85">
            <w:pPr>
              <w:rPr>
                <w:b/>
              </w:rPr>
            </w:pPr>
            <w:r w:rsidRPr="00AB1D85">
              <w:rPr>
                <w:b/>
              </w:rPr>
              <w:t>Всього</w:t>
            </w:r>
          </w:p>
        </w:tc>
        <w:tc>
          <w:tcPr>
            <w:tcW w:w="1559" w:type="dxa"/>
          </w:tcPr>
          <w:p w:rsidR="00AB1D85" w:rsidRPr="00AB1D85" w:rsidRDefault="00AB1D85" w:rsidP="00AB1D85">
            <w:pPr>
              <w:jc w:val="center"/>
              <w:rPr>
                <w:b/>
                <w:sz w:val="22"/>
                <w:szCs w:val="22"/>
                <w:lang w:val="ru-RU"/>
              </w:rPr>
            </w:pPr>
            <w:r w:rsidRPr="00AB1D85">
              <w:rPr>
                <w:b/>
                <w:sz w:val="22"/>
                <w:szCs w:val="22"/>
                <w:lang w:val="ru-RU"/>
              </w:rPr>
              <w:t>1 301</w:t>
            </w:r>
          </w:p>
        </w:tc>
        <w:tc>
          <w:tcPr>
            <w:tcW w:w="1418" w:type="dxa"/>
          </w:tcPr>
          <w:p w:rsidR="00AB1D85" w:rsidRPr="00AB1D85" w:rsidRDefault="00AB1D85" w:rsidP="00AB1D85">
            <w:pPr>
              <w:jc w:val="center"/>
              <w:rPr>
                <w:b/>
                <w:sz w:val="22"/>
                <w:szCs w:val="22"/>
                <w:lang w:val="ru-RU"/>
              </w:rPr>
            </w:pPr>
            <w:r w:rsidRPr="00AB1D85">
              <w:rPr>
                <w:b/>
                <w:sz w:val="22"/>
                <w:szCs w:val="22"/>
                <w:lang w:val="ru-RU"/>
              </w:rPr>
              <w:t>-</w:t>
            </w:r>
          </w:p>
        </w:tc>
        <w:tc>
          <w:tcPr>
            <w:tcW w:w="1417" w:type="dxa"/>
          </w:tcPr>
          <w:p w:rsidR="00AB1D85" w:rsidRPr="00AB1D85" w:rsidRDefault="00AB1D85" w:rsidP="00AB1D85">
            <w:pPr>
              <w:jc w:val="center"/>
              <w:rPr>
                <w:b/>
                <w:sz w:val="22"/>
                <w:szCs w:val="22"/>
                <w:lang w:val="ru-RU"/>
              </w:rPr>
            </w:pPr>
            <w:r w:rsidRPr="00AB1D85">
              <w:rPr>
                <w:b/>
                <w:sz w:val="22"/>
                <w:szCs w:val="22"/>
                <w:lang w:val="ru-RU"/>
              </w:rPr>
              <w:t>840</w:t>
            </w:r>
          </w:p>
        </w:tc>
        <w:tc>
          <w:tcPr>
            <w:tcW w:w="1418" w:type="dxa"/>
          </w:tcPr>
          <w:p w:rsidR="00AB1D85" w:rsidRPr="00AB1D85" w:rsidRDefault="00AB1D85" w:rsidP="00AB1D85">
            <w:pPr>
              <w:jc w:val="center"/>
              <w:rPr>
                <w:b/>
                <w:sz w:val="22"/>
                <w:szCs w:val="22"/>
                <w:lang w:val="ru-RU"/>
              </w:rPr>
            </w:pPr>
            <w:r w:rsidRPr="00AB1D85">
              <w:rPr>
                <w:b/>
                <w:sz w:val="22"/>
                <w:szCs w:val="22"/>
                <w:lang w:val="ru-RU"/>
              </w:rPr>
              <w:t>461</w:t>
            </w:r>
          </w:p>
        </w:tc>
      </w:tr>
    </w:tbl>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p>
    <w:p w:rsidR="00AB1D85" w:rsidRPr="00AB1D85" w:rsidRDefault="00AB1D85" w:rsidP="00AB1D85">
      <w:pPr>
        <w:spacing w:line="288" w:lineRule="auto"/>
        <w:jc w:val="both"/>
      </w:pPr>
      <w:r w:rsidRPr="00AB1D85">
        <w:rPr>
          <w:b/>
        </w:rPr>
        <w:t>10. Розкриття інформації згідно П(</w:t>
      </w:r>
      <w:r w:rsidRPr="00AB1D85">
        <w:rPr>
          <w:b/>
          <w:lang w:val="en-US"/>
        </w:rPr>
        <w:t>c</w:t>
      </w:r>
      <w:r w:rsidRPr="00AB1D85">
        <w:rPr>
          <w:b/>
        </w:rPr>
        <w:t>)БО № 11 «Зобов’язання»</w:t>
      </w:r>
    </w:p>
    <w:p w:rsidR="00AB1D85" w:rsidRPr="00AB1D85" w:rsidRDefault="00AB1D85" w:rsidP="00AB1D85">
      <w:pPr>
        <w:spacing w:line="288" w:lineRule="auto"/>
        <w:jc w:val="both"/>
      </w:pPr>
      <w:r w:rsidRPr="00AB1D85">
        <w:t>10.1. Протягом 2016 року та 2017 року не було випадків виключення зобов’язань зі складу поточних зобов'язань, відповідно до п. 8 П(с)БО № 11 «Зобов’язання».</w:t>
      </w:r>
    </w:p>
    <w:p w:rsidR="00AB1D85" w:rsidRPr="00AB1D85" w:rsidRDefault="00AB1D85" w:rsidP="00AB1D85">
      <w:pPr>
        <w:spacing w:line="288" w:lineRule="auto"/>
        <w:jc w:val="both"/>
      </w:pPr>
      <w:r w:rsidRPr="00AB1D85">
        <w:t>10.2. Товариство не має інших довгострокових зобов'язань ні станом на 31.12.2016 року ні станом на 31.12.2017 року.</w:t>
      </w:r>
    </w:p>
    <w:p w:rsidR="00AB1D85" w:rsidRPr="00AB1D85" w:rsidRDefault="00AB1D85" w:rsidP="00AB1D85">
      <w:pPr>
        <w:spacing w:line="288" w:lineRule="auto"/>
        <w:jc w:val="both"/>
      </w:pPr>
      <w:r w:rsidRPr="00AB1D85">
        <w:t>10.3. Протягом 2016 року та 2017 року Товариством створювалися наступні забезпечення:</w:t>
      </w:r>
    </w:p>
    <w:p w:rsidR="00AB1D85" w:rsidRPr="00AB1D85" w:rsidRDefault="00AB1D85" w:rsidP="00AB1D85">
      <w:pPr>
        <w:spacing w:line="288" w:lineRule="auto"/>
        <w:jc w:val="both"/>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276"/>
        <w:gridCol w:w="1134"/>
        <w:gridCol w:w="1275"/>
        <w:gridCol w:w="1134"/>
        <w:gridCol w:w="1276"/>
      </w:tblGrid>
      <w:tr w:rsidR="00AB1D85" w:rsidRPr="00AB1D85" w:rsidTr="0046132D">
        <w:tc>
          <w:tcPr>
            <w:tcW w:w="2093" w:type="dxa"/>
          </w:tcPr>
          <w:p w:rsidR="00AB1D85" w:rsidRPr="00AB1D85" w:rsidRDefault="00AB1D85" w:rsidP="00AB1D85">
            <w:pPr>
              <w:jc w:val="center"/>
              <w:rPr>
                <w:sz w:val="16"/>
                <w:szCs w:val="16"/>
              </w:rPr>
            </w:pPr>
            <w:r w:rsidRPr="00AB1D85">
              <w:rPr>
                <w:sz w:val="16"/>
                <w:szCs w:val="16"/>
              </w:rPr>
              <w:t>Вид забезпечення</w:t>
            </w:r>
          </w:p>
        </w:tc>
        <w:tc>
          <w:tcPr>
            <w:tcW w:w="1134" w:type="dxa"/>
          </w:tcPr>
          <w:p w:rsidR="00AB1D85" w:rsidRPr="00AB1D85" w:rsidRDefault="00AB1D85" w:rsidP="00AB1D85">
            <w:pPr>
              <w:jc w:val="center"/>
              <w:rPr>
                <w:sz w:val="16"/>
                <w:szCs w:val="16"/>
              </w:rPr>
            </w:pPr>
            <w:r w:rsidRPr="00AB1D85">
              <w:rPr>
                <w:sz w:val="16"/>
                <w:szCs w:val="16"/>
              </w:rPr>
              <w:t>Створено протягом 2016 року</w:t>
            </w:r>
          </w:p>
        </w:tc>
        <w:tc>
          <w:tcPr>
            <w:tcW w:w="1276" w:type="dxa"/>
          </w:tcPr>
          <w:p w:rsidR="00AB1D85" w:rsidRPr="00AB1D85" w:rsidRDefault="00AB1D85" w:rsidP="00AB1D85">
            <w:pPr>
              <w:jc w:val="center"/>
              <w:rPr>
                <w:spacing w:val="-4"/>
                <w:sz w:val="16"/>
                <w:szCs w:val="16"/>
              </w:rPr>
            </w:pPr>
            <w:r w:rsidRPr="00AB1D85">
              <w:rPr>
                <w:spacing w:val="-4"/>
                <w:sz w:val="16"/>
                <w:szCs w:val="16"/>
              </w:rPr>
              <w:t>Використано  (сторновано) протягом 2016 року</w:t>
            </w:r>
          </w:p>
        </w:tc>
        <w:tc>
          <w:tcPr>
            <w:tcW w:w="1134" w:type="dxa"/>
          </w:tcPr>
          <w:p w:rsidR="00AB1D85" w:rsidRPr="00AB1D85" w:rsidRDefault="00AB1D85" w:rsidP="00AB1D85">
            <w:pPr>
              <w:jc w:val="center"/>
              <w:rPr>
                <w:spacing w:val="-5"/>
                <w:sz w:val="16"/>
                <w:szCs w:val="16"/>
              </w:rPr>
            </w:pPr>
            <w:r w:rsidRPr="00AB1D85">
              <w:rPr>
                <w:spacing w:val="-5"/>
                <w:sz w:val="16"/>
                <w:szCs w:val="16"/>
              </w:rPr>
              <w:t xml:space="preserve">Залишок </w:t>
            </w:r>
            <w:r w:rsidRPr="00AB1D85">
              <w:rPr>
                <w:spacing w:val="-8"/>
                <w:sz w:val="16"/>
                <w:szCs w:val="16"/>
              </w:rPr>
              <w:t xml:space="preserve">забезпечення </w:t>
            </w:r>
            <w:r w:rsidRPr="00AB1D85">
              <w:rPr>
                <w:spacing w:val="-5"/>
                <w:sz w:val="16"/>
                <w:szCs w:val="16"/>
              </w:rPr>
              <w:t>станом на 31.12.2016р., тис. грн.</w:t>
            </w:r>
          </w:p>
        </w:tc>
        <w:tc>
          <w:tcPr>
            <w:tcW w:w="1275" w:type="dxa"/>
          </w:tcPr>
          <w:p w:rsidR="00AB1D85" w:rsidRPr="00AB1D85" w:rsidRDefault="00AB1D85" w:rsidP="00AB1D85">
            <w:r w:rsidRPr="00AB1D85">
              <w:rPr>
                <w:sz w:val="16"/>
                <w:szCs w:val="16"/>
              </w:rPr>
              <w:t>Створено протягом 2017 року</w:t>
            </w:r>
          </w:p>
        </w:tc>
        <w:tc>
          <w:tcPr>
            <w:tcW w:w="1134" w:type="dxa"/>
          </w:tcPr>
          <w:p w:rsidR="00AB1D85" w:rsidRPr="00AB1D85" w:rsidRDefault="00AB1D85" w:rsidP="00AB1D85">
            <w:r w:rsidRPr="00AB1D85">
              <w:rPr>
                <w:spacing w:val="-4"/>
                <w:sz w:val="16"/>
                <w:szCs w:val="16"/>
              </w:rPr>
              <w:t>Використано  (сторновано) протягом 2017 року</w:t>
            </w:r>
          </w:p>
        </w:tc>
        <w:tc>
          <w:tcPr>
            <w:tcW w:w="1276" w:type="dxa"/>
          </w:tcPr>
          <w:p w:rsidR="00AB1D85" w:rsidRPr="00AB1D85" w:rsidRDefault="00AB1D85" w:rsidP="00AB1D85">
            <w:pPr>
              <w:rPr>
                <w:spacing w:val="-4"/>
                <w:sz w:val="16"/>
                <w:szCs w:val="16"/>
              </w:rPr>
            </w:pPr>
            <w:r w:rsidRPr="00AB1D85">
              <w:rPr>
                <w:spacing w:val="-5"/>
                <w:sz w:val="16"/>
                <w:szCs w:val="16"/>
              </w:rPr>
              <w:t xml:space="preserve">Залишок </w:t>
            </w:r>
            <w:r w:rsidRPr="00AB1D85">
              <w:rPr>
                <w:spacing w:val="-8"/>
                <w:sz w:val="16"/>
                <w:szCs w:val="16"/>
              </w:rPr>
              <w:t xml:space="preserve">забезпечення </w:t>
            </w:r>
            <w:r w:rsidRPr="00AB1D85">
              <w:rPr>
                <w:spacing w:val="-5"/>
                <w:sz w:val="16"/>
                <w:szCs w:val="16"/>
              </w:rPr>
              <w:t>станом на 31.12.2017 р., тис. грн.</w:t>
            </w:r>
          </w:p>
        </w:tc>
      </w:tr>
      <w:tr w:rsidR="00AB1D85" w:rsidRPr="00AB1D85" w:rsidTr="0046132D">
        <w:tc>
          <w:tcPr>
            <w:tcW w:w="2093" w:type="dxa"/>
          </w:tcPr>
          <w:p w:rsidR="00AB1D85" w:rsidRPr="00AB1D85" w:rsidRDefault="00AB1D85" w:rsidP="00AB1D85">
            <w:pPr>
              <w:rPr>
                <w:spacing w:val="-2"/>
                <w:sz w:val="22"/>
                <w:szCs w:val="22"/>
              </w:rPr>
            </w:pPr>
            <w:r w:rsidRPr="00AB1D85">
              <w:rPr>
                <w:spacing w:val="-2"/>
                <w:sz w:val="22"/>
                <w:szCs w:val="22"/>
              </w:rPr>
              <w:t>Забезпечення на виплату відпусток</w:t>
            </w:r>
          </w:p>
        </w:tc>
        <w:tc>
          <w:tcPr>
            <w:tcW w:w="1134" w:type="dxa"/>
            <w:vAlign w:val="center"/>
          </w:tcPr>
          <w:p w:rsidR="00AB1D85" w:rsidRPr="00AB1D85" w:rsidRDefault="00AB1D85" w:rsidP="00AB1D85">
            <w:pPr>
              <w:jc w:val="center"/>
              <w:rPr>
                <w:sz w:val="22"/>
                <w:szCs w:val="22"/>
              </w:rPr>
            </w:pPr>
            <w:r w:rsidRPr="00AB1D85">
              <w:rPr>
                <w:sz w:val="22"/>
                <w:szCs w:val="22"/>
              </w:rPr>
              <w:t>1 776</w:t>
            </w:r>
          </w:p>
        </w:tc>
        <w:tc>
          <w:tcPr>
            <w:tcW w:w="1276" w:type="dxa"/>
            <w:vAlign w:val="center"/>
          </w:tcPr>
          <w:p w:rsidR="00AB1D85" w:rsidRPr="00AB1D85" w:rsidRDefault="00AB1D85" w:rsidP="00AB1D85">
            <w:pPr>
              <w:jc w:val="center"/>
              <w:rPr>
                <w:sz w:val="22"/>
                <w:szCs w:val="22"/>
              </w:rPr>
            </w:pPr>
            <w:r w:rsidRPr="00AB1D85">
              <w:rPr>
                <w:sz w:val="22"/>
                <w:szCs w:val="22"/>
              </w:rPr>
              <w:t>1 567</w:t>
            </w:r>
          </w:p>
        </w:tc>
        <w:tc>
          <w:tcPr>
            <w:tcW w:w="1134" w:type="dxa"/>
            <w:vAlign w:val="center"/>
          </w:tcPr>
          <w:p w:rsidR="00AB1D85" w:rsidRPr="00AB1D85" w:rsidRDefault="00AB1D85" w:rsidP="00AB1D85">
            <w:pPr>
              <w:jc w:val="center"/>
              <w:rPr>
                <w:sz w:val="22"/>
                <w:szCs w:val="22"/>
              </w:rPr>
            </w:pPr>
            <w:r w:rsidRPr="00AB1D85">
              <w:rPr>
                <w:sz w:val="22"/>
                <w:szCs w:val="22"/>
              </w:rPr>
              <w:t>209</w:t>
            </w:r>
          </w:p>
        </w:tc>
        <w:tc>
          <w:tcPr>
            <w:tcW w:w="1275" w:type="dxa"/>
            <w:vAlign w:val="center"/>
          </w:tcPr>
          <w:p w:rsidR="00AB1D85" w:rsidRPr="00AB1D85" w:rsidRDefault="00AB1D85" w:rsidP="00AB1D85">
            <w:pPr>
              <w:jc w:val="center"/>
              <w:rPr>
                <w:sz w:val="22"/>
                <w:szCs w:val="22"/>
              </w:rPr>
            </w:pPr>
            <w:r w:rsidRPr="00AB1D85">
              <w:rPr>
                <w:sz w:val="22"/>
                <w:szCs w:val="22"/>
              </w:rPr>
              <w:t>1 893</w:t>
            </w:r>
          </w:p>
        </w:tc>
        <w:tc>
          <w:tcPr>
            <w:tcW w:w="1134" w:type="dxa"/>
            <w:vAlign w:val="center"/>
          </w:tcPr>
          <w:p w:rsidR="00AB1D85" w:rsidRPr="00AB1D85" w:rsidRDefault="00AB1D85" w:rsidP="00AB1D85">
            <w:pPr>
              <w:jc w:val="center"/>
              <w:rPr>
                <w:sz w:val="22"/>
                <w:szCs w:val="22"/>
              </w:rPr>
            </w:pPr>
            <w:r w:rsidRPr="00AB1D85">
              <w:rPr>
                <w:sz w:val="22"/>
                <w:szCs w:val="22"/>
              </w:rPr>
              <w:t>1 931</w:t>
            </w:r>
          </w:p>
        </w:tc>
        <w:tc>
          <w:tcPr>
            <w:tcW w:w="1276" w:type="dxa"/>
            <w:vAlign w:val="center"/>
          </w:tcPr>
          <w:p w:rsidR="00AB1D85" w:rsidRPr="00AB1D85" w:rsidRDefault="00AB1D85" w:rsidP="00AB1D85">
            <w:pPr>
              <w:jc w:val="center"/>
              <w:rPr>
                <w:sz w:val="22"/>
                <w:szCs w:val="22"/>
              </w:rPr>
            </w:pPr>
            <w:r w:rsidRPr="00AB1D85">
              <w:rPr>
                <w:sz w:val="22"/>
                <w:szCs w:val="22"/>
              </w:rPr>
              <w:t>171</w:t>
            </w:r>
          </w:p>
        </w:tc>
      </w:tr>
      <w:tr w:rsidR="00AB1D85" w:rsidRPr="00AB1D85" w:rsidTr="0046132D">
        <w:tc>
          <w:tcPr>
            <w:tcW w:w="2093" w:type="dxa"/>
          </w:tcPr>
          <w:p w:rsidR="00AB1D85" w:rsidRPr="00AB1D85" w:rsidRDefault="00AB1D85" w:rsidP="00AB1D85">
            <w:pPr>
              <w:rPr>
                <w:spacing w:val="-2"/>
                <w:sz w:val="22"/>
                <w:szCs w:val="22"/>
              </w:rPr>
            </w:pPr>
            <w:r w:rsidRPr="00AB1D85">
              <w:rPr>
                <w:spacing w:val="-2"/>
                <w:sz w:val="22"/>
                <w:szCs w:val="22"/>
              </w:rPr>
              <w:t>Забезпечення виплати винагороди за підсумками року</w:t>
            </w:r>
          </w:p>
        </w:tc>
        <w:tc>
          <w:tcPr>
            <w:tcW w:w="1134" w:type="dxa"/>
            <w:vAlign w:val="center"/>
          </w:tcPr>
          <w:p w:rsidR="00AB1D85" w:rsidRPr="00AB1D85" w:rsidRDefault="00AB1D85" w:rsidP="00AB1D85">
            <w:pPr>
              <w:jc w:val="center"/>
              <w:rPr>
                <w:b/>
                <w:sz w:val="22"/>
                <w:szCs w:val="22"/>
              </w:rPr>
            </w:pPr>
            <w:r w:rsidRPr="00AB1D85">
              <w:rPr>
                <w:b/>
                <w:sz w:val="22"/>
                <w:szCs w:val="22"/>
              </w:rPr>
              <w:t>-</w:t>
            </w:r>
          </w:p>
        </w:tc>
        <w:tc>
          <w:tcPr>
            <w:tcW w:w="1276" w:type="dxa"/>
            <w:vAlign w:val="center"/>
          </w:tcPr>
          <w:p w:rsidR="00AB1D85" w:rsidRPr="00AB1D85" w:rsidRDefault="00AB1D85" w:rsidP="00AB1D85">
            <w:pPr>
              <w:jc w:val="center"/>
              <w:rPr>
                <w:b/>
                <w:sz w:val="22"/>
                <w:szCs w:val="22"/>
              </w:rPr>
            </w:pPr>
            <w:r w:rsidRPr="00AB1D85">
              <w:rPr>
                <w:b/>
                <w:sz w:val="22"/>
                <w:szCs w:val="22"/>
              </w:rPr>
              <w:t>-</w:t>
            </w:r>
          </w:p>
        </w:tc>
        <w:tc>
          <w:tcPr>
            <w:tcW w:w="1134" w:type="dxa"/>
            <w:vAlign w:val="center"/>
          </w:tcPr>
          <w:p w:rsidR="00AB1D85" w:rsidRPr="00AB1D85" w:rsidRDefault="00AB1D85" w:rsidP="00AB1D85">
            <w:pPr>
              <w:jc w:val="center"/>
              <w:rPr>
                <w:b/>
                <w:sz w:val="22"/>
                <w:szCs w:val="22"/>
              </w:rPr>
            </w:pPr>
            <w:r w:rsidRPr="00AB1D85">
              <w:rPr>
                <w:b/>
                <w:sz w:val="22"/>
                <w:szCs w:val="22"/>
              </w:rPr>
              <w:t>-</w:t>
            </w:r>
          </w:p>
        </w:tc>
        <w:tc>
          <w:tcPr>
            <w:tcW w:w="1275" w:type="dxa"/>
            <w:vAlign w:val="center"/>
          </w:tcPr>
          <w:p w:rsidR="00AB1D85" w:rsidRPr="00AB1D85" w:rsidRDefault="00AB1D85" w:rsidP="00AB1D85">
            <w:pPr>
              <w:jc w:val="center"/>
              <w:rPr>
                <w:b/>
                <w:sz w:val="22"/>
                <w:szCs w:val="22"/>
              </w:rPr>
            </w:pPr>
            <w:r w:rsidRPr="00AB1D85">
              <w:rPr>
                <w:b/>
                <w:sz w:val="22"/>
                <w:szCs w:val="22"/>
              </w:rPr>
              <w:t>-</w:t>
            </w:r>
          </w:p>
        </w:tc>
        <w:tc>
          <w:tcPr>
            <w:tcW w:w="1134" w:type="dxa"/>
            <w:vAlign w:val="center"/>
          </w:tcPr>
          <w:p w:rsidR="00AB1D85" w:rsidRPr="00AB1D85" w:rsidRDefault="00AB1D85" w:rsidP="00AB1D85">
            <w:pPr>
              <w:jc w:val="center"/>
              <w:rPr>
                <w:b/>
                <w:sz w:val="22"/>
                <w:szCs w:val="22"/>
              </w:rPr>
            </w:pPr>
            <w:r w:rsidRPr="00AB1D85">
              <w:rPr>
                <w:b/>
                <w:sz w:val="22"/>
                <w:szCs w:val="22"/>
              </w:rPr>
              <w:t>-</w:t>
            </w:r>
          </w:p>
        </w:tc>
        <w:tc>
          <w:tcPr>
            <w:tcW w:w="1276" w:type="dxa"/>
            <w:vAlign w:val="center"/>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2093" w:type="dxa"/>
          </w:tcPr>
          <w:p w:rsidR="00AB1D85" w:rsidRPr="00AB1D85" w:rsidRDefault="00AB1D85" w:rsidP="00AB1D85">
            <w:pPr>
              <w:rPr>
                <w:spacing w:val="-2"/>
                <w:sz w:val="22"/>
                <w:szCs w:val="22"/>
              </w:rPr>
            </w:pPr>
            <w:r w:rsidRPr="00AB1D85">
              <w:rPr>
                <w:spacing w:val="-2"/>
                <w:sz w:val="22"/>
                <w:szCs w:val="22"/>
              </w:rPr>
              <w:t>Забезпечення наступних витрат на транспортування продукції</w:t>
            </w:r>
          </w:p>
        </w:tc>
        <w:tc>
          <w:tcPr>
            <w:tcW w:w="1134" w:type="dxa"/>
            <w:vAlign w:val="center"/>
          </w:tcPr>
          <w:p w:rsidR="00AB1D85" w:rsidRPr="00AB1D85" w:rsidRDefault="00AB1D85" w:rsidP="00AB1D85">
            <w:pPr>
              <w:jc w:val="center"/>
              <w:rPr>
                <w:b/>
                <w:sz w:val="22"/>
                <w:szCs w:val="22"/>
              </w:rPr>
            </w:pPr>
            <w:r w:rsidRPr="00AB1D85">
              <w:rPr>
                <w:b/>
                <w:sz w:val="22"/>
                <w:szCs w:val="22"/>
              </w:rPr>
              <w:t>-</w:t>
            </w:r>
          </w:p>
        </w:tc>
        <w:tc>
          <w:tcPr>
            <w:tcW w:w="1276" w:type="dxa"/>
            <w:vAlign w:val="center"/>
          </w:tcPr>
          <w:p w:rsidR="00AB1D85" w:rsidRPr="00AB1D85" w:rsidRDefault="00AB1D85" w:rsidP="00AB1D85">
            <w:pPr>
              <w:jc w:val="center"/>
              <w:rPr>
                <w:b/>
                <w:sz w:val="22"/>
                <w:szCs w:val="22"/>
              </w:rPr>
            </w:pPr>
            <w:r w:rsidRPr="00AB1D85">
              <w:rPr>
                <w:b/>
                <w:sz w:val="22"/>
                <w:szCs w:val="22"/>
              </w:rPr>
              <w:t>-</w:t>
            </w:r>
          </w:p>
        </w:tc>
        <w:tc>
          <w:tcPr>
            <w:tcW w:w="1134" w:type="dxa"/>
            <w:vAlign w:val="center"/>
          </w:tcPr>
          <w:p w:rsidR="00AB1D85" w:rsidRPr="00AB1D85" w:rsidRDefault="00AB1D85" w:rsidP="00AB1D85">
            <w:pPr>
              <w:jc w:val="center"/>
              <w:rPr>
                <w:b/>
                <w:sz w:val="22"/>
                <w:szCs w:val="22"/>
              </w:rPr>
            </w:pPr>
            <w:r w:rsidRPr="00AB1D85">
              <w:rPr>
                <w:b/>
                <w:sz w:val="22"/>
                <w:szCs w:val="22"/>
              </w:rPr>
              <w:t>-</w:t>
            </w:r>
          </w:p>
        </w:tc>
        <w:tc>
          <w:tcPr>
            <w:tcW w:w="1275" w:type="dxa"/>
            <w:vAlign w:val="center"/>
          </w:tcPr>
          <w:p w:rsidR="00AB1D85" w:rsidRPr="00AB1D85" w:rsidRDefault="00AB1D85" w:rsidP="00AB1D85">
            <w:pPr>
              <w:jc w:val="center"/>
              <w:rPr>
                <w:b/>
                <w:sz w:val="22"/>
                <w:szCs w:val="22"/>
              </w:rPr>
            </w:pPr>
            <w:r w:rsidRPr="00AB1D85">
              <w:rPr>
                <w:b/>
                <w:sz w:val="22"/>
                <w:szCs w:val="22"/>
              </w:rPr>
              <w:t>-</w:t>
            </w:r>
          </w:p>
        </w:tc>
        <w:tc>
          <w:tcPr>
            <w:tcW w:w="1134" w:type="dxa"/>
            <w:vAlign w:val="center"/>
          </w:tcPr>
          <w:p w:rsidR="00AB1D85" w:rsidRPr="00AB1D85" w:rsidRDefault="00AB1D85" w:rsidP="00AB1D85">
            <w:pPr>
              <w:jc w:val="center"/>
              <w:rPr>
                <w:b/>
                <w:sz w:val="22"/>
                <w:szCs w:val="22"/>
              </w:rPr>
            </w:pPr>
            <w:r w:rsidRPr="00AB1D85">
              <w:rPr>
                <w:b/>
                <w:sz w:val="22"/>
                <w:szCs w:val="22"/>
              </w:rPr>
              <w:t>-</w:t>
            </w:r>
          </w:p>
        </w:tc>
        <w:tc>
          <w:tcPr>
            <w:tcW w:w="1276" w:type="dxa"/>
            <w:vAlign w:val="center"/>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2093" w:type="dxa"/>
          </w:tcPr>
          <w:p w:rsidR="00AB1D85" w:rsidRPr="00AB1D85" w:rsidRDefault="00AB1D85" w:rsidP="00AB1D85">
            <w:pPr>
              <w:rPr>
                <w:b/>
              </w:rPr>
            </w:pPr>
            <w:r w:rsidRPr="00AB1D85">
              <w:rPr>
                <w:b/>
              </w:rPr>
              <w:t>Всього</w:t>
            </w:r>
          </w:p>
        </w:tc>
        <w:tc>
          <w:tcPr>
            <w:tcW w:w="1134" w:type="dxa"/>
          </w:tcPr>
          <w:p w:rsidR="00AB1D85" w:rsidRPr="00AB1D85" w:rsidRDefault="00AB1D85" w:rsidP="00AB1D85">
            <w:pPr>
              <w:jc w:val="center"/>
              <w:rPr>
                <w:b/>
              </w:rPr>
            </w:pPr>
            <w:r w:rsidRPr="00AB1D85">
              <w:rPr>
                <w:b/>
              </w:rPr>
              <w:t>1 776</w:t>
            </w:r>
          </w:p>
        </w:tc>
        <w:tc>
          <w:tcPr>
            <w:tcW w:w="1276" w:type="dxa"/>
          </w:tcPr>
          <w:p w:rsidR="00AB1D85" w:rsidRPr="00AB1D85" w:rsidRDefault="00AB1D85" w:rsidP="00AB1D85">
            <w:pPr>
              <w:jc w:val="center"/>
              <w:rPr>
                <w:b/>
              </w:rPr>
            </w:pPr>
            <w:r w:rsidRPr="00AB1D85">
              <w:rPr>
                <w:b/>
              </w:rPr>
              <w:t>1 567</w:t>
            </w:r>
          </w:p>
        </w:tc>
        <w:tc>
          <w:tcPr>
            <w:tcW w:w="1134" w:type="dxa"/>
          </w:tcPr>
          <w:p w:rsidR="00AB1D85" w:rsidRPr="00AB1D85" w:rsidRDefault="00AB1D85" w:rsidP="00AB1D85">
            <w:pPr>
              <w:jc w:val="center"/>
              <w:rPr>
                <w:b/>
              </w:rPr>
            </w:pPr>
            <w:r w:rsidRPr="00AB1D85">
              <w:rPr>
                <w:b/>
              </w:rPr>
              <w:t>209</w:t>
            </w:r>
          </w:p>
        </w:tc>
        <w:tc>
          <w:tcPr>
            <w:tcW w:w="1275" w:type="dxa"/>
          </w:tcPr>
          <w:p w:rsidR="00AB1D85" w:rsidRPr="00AB1D85" w:rsidRDefault="00AB1D85" w:rsidP="00AB1D85">
            <w:pPr>
              <w:jc w:val="center"/>
              <w:rPr>
                <w:b/>
              </w:rPr>
            </w:pPr>
            <w:r w:rsidRPr="00AB1D85">
              <w:rPr>
                <w:b/>
              </w:rPr>
              <w:t>1 893</w:t>
            </w:r>
          </w:p>
        </w:tc>
        <w:tc>
          <w:tcPr>
            <w:tcW w:w="1134" w:type="dxa"/>
          </w:tcPr>
          <w:p w:rsidR="00AB1D85" w:rsidRPr="00AB1D85" w:rsidRDefault="00AB1D85" w:rsidP="00AB1D85">
            <w:pPr>
              <w:jc w:val="center"/>
              <w:rPr>
                <w:b/>
              </w:rPr>
            </w:pPr>
            <w:r w:rsidRPr="00AB1D85">
              <w:rPr>
                <w:b/>
              </w:rPr>
              <w:t>1 931</w:t>
            </w:r>
          </w:p>
        </w:tc>
        <w:tc>
          <w:tcPr>
            <w:tcW w:w="1276" w:type="dxa"/>
          </w:tcPr>
          <w:p w:rsidR="00AB1D85" w:rsidRPr="00AB1D85" w:rsidRDefault="00AB1D85" w:rsidP="00AB1D85">
            <w:pPr>
              <w:jc w:val="center"/>
              <w:rPr>
                <w:b/>
              </w:rPr>
            </w:pPr>
            <w:r w:rsidRPr="00AB1D85">
              <w:rPr>
                <w:b/>
              </w:rPr>
              <w:t>171</w:t>
            </w:r>
          </w:p>
        </w:tc>
      </w:tr>
    </w:tbl>
    <w:p w:rsidR="00AB1D85" w:rsidRPr="00AB1D85" w:rsidRDefault="00AB1D85" w:rsidP="00AB1D85">
      <w:pPr>
        <w:spacing w:line="288" w:lineRule="auto"/>
        <w:jc w:val="both"/>
        <w:rPr>
          <w:sz w:val="8"/>
          <w:szCs w:val="8"/>
        </w:rPr>
      </w:pPr>
    </w:p>
    <w:p w:rsidR="00AB1D85" w:rsidRPr="00AB1D85" w:rsidRDefault="00AB1D85" w:rsidP="00AB1D85">
      <w:pPr>
        <w:spacing w:line="288" w:lineRule="auto"/>
        <w:ind w:firstLine="708"/>
        <w:contextualSpacing/>
        <w:jc w:val="both"/>
      </w:pPr>
      <w:r w:rsidRPr="00AB1D85">
        <w:t xml:space="preserve">Забезпечення на виплату відпусток працівникам призначене </w:t>
      </w:r>
      <w:bookmarkStart w:id="7" w:name="OLE_LINK24"/>
      <w:bookmarkStart w:id="8" w:name="OLE_LINK25"/>
      <w:r w:rsidRPr="00AB1D85">
        <w:t xml:space="preserve">для відшкодування майбутніх операційних витрат на </w:t>
      </w:r>
      <w:bookmarkEnd w:id="7"/>
      <w:bookmarkEnd w:id="8"/>
      <w:r w:rsidRPr="00AB1D85">
        <w:t xml:space="preserve">оплату відпусток працівникам товариства. Сума забезпечення визначається щомісячно як добуток фактично нарахованої заробітної плати працівникам і коефіцієнта, обчисленого як відношення річної планової суми на оплату відпусток до загального планового фонду оплати праці. </w:t>
      </w:r>
    </w:p>
    <w:p w:rsidR="00AB1D85" w:rsidRPr="00AB1D85" w:rsidRDefault="00AB1D85" w:rsidP="00AB1D85">
      <w:pPr>
        <w:spacing w:line="288" w:lineRule="auto"/>
        <w:jc w:val="both"/>
      </w:pPr>
      <w:r w:rsidRPr="00AB1D85">
        <w:t>10.4. Непередбачених зобов’язань Товариство немає.</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11. Розкриття інформації згідно П(с)БО № 12 «Фінансові інвестиції».</w:t>
      </w:r>
    </w:p>
    <w:p w:rsidR="00AB1D85" w:rsidRPr="00AB1D85" w:rsidRDefault="00AB1D85" w:rsidP="00AB1D85">
      <w:pPr>
        <w:spacing w:line="288" w:lineRule="auto"/>
        <w:jc w:val="both"/>
      </w:pPr>
      <w:r w:rsidRPr="00AB1D85">
        <w:t xml:space="preserve">11.1. Протягом 2016-2017 років Товариство не здійснювало операцій з фінансовими інвестиціями. </w:t>
      </w:r>
    </w:p>
    <w:p w:rsidR="00AB1D85" w:rsidRPr="00AB1D85" w:rsidRDefault="00AB1D85" w:rsidP="00AB1D85">
      <w:pPr>
        <w:spacing w:line="288" w:lineRule="auto"/>
        <w:jc w:val="both"/>
      </w:pPr>
      <w:r w:rsidRPr="00AB1D85">
        <w:lastRenderedPageBreak/>
        <w:t xml:space="preserve">11.2. Фінансових інвестицій, що обліковуються за справедливою вартістю, Товариство не має. </w:t>
      </w:r>
    </w:p>
    <w:p w:rsidR="00AB1D85" w:rsidRPr="00AB1D85" w:rsidRDefault="00AB1D85" w:rsidP="00AB1D85">
      <w:pPr>
        <w:spacing w:line="288" w:lineRule="auto"/>
        <w:jc w:val="both"/>
      </w:pPr>
      <w:r w:rsidRPr="00AB1D85">
        <w:t>11.3. Протягом 2016 – 2017 років доходи та втрати від змін справедливої вартості фінансових інвестицій Товариством не визнавалися.</w:t>
      </w:r>
    </w:p>
    <w:p w:rsidR="00AB1D85" w:rsidRPr="00AB1D85" w:rsidRDefault="00AB1D85" w:rsidP="00AB1D85">
      <w:pPr>
        <w:spacing w:line="288" w:lineRule="auto"/>
        <w:jc w:val="both"/>
      </w:pPr>
      <w:r w:rsidRPr="00AB1D85">
        <w:t>11.4. Інвестицій в асоційовані, дочірні та спільні підприємства Товариство не має.</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12. Розкриття інформації згідно П(с)БО № 13 «Фінансові інструменти».</w:t>
      </w:r>
    </w:p>
    <w:p w:rsidR="00AB1D85" w:rsidRPr="00AB1D85" w:rsidRDefault="00AB1D85" w:rsidP="00AB1D85">
      <w:pPr>
        <w:spacing w:line="288" w:lineRule="auto"/>
        <w:jc w:val="both"/>
      </w:pPr>
      <w:r w:rsidRPr="00AB1D85">
        <w:t>12.1. Протягом 2016 – 2017 років Товариство не здійснювало операцій з інструментами власного капіталу.</w:t>
      </w:r>
    </w:p>
    <w:p w:rsidR="00AB1D85" w:rsidRPr="00AB1D85" w:rsidRDefault="00AB1D85" w:rsidP="00AB1D85">
      <w:pPr>
        <w:spacing w:line="288" w:lineRule="auto"/>
        <w:jc w:val="both"/>
      </w:pPr>
      <w:r w:rsidRPr="00AB1D85">
        <w:t xml:space="preserve">12.2. Протягом 2016 – 2017 років Товариство не призначало фінансові інструменти інструментами хеджування та не оформлювало документацію про цілі управління ризиком і стратегію хеджування. </w:t>
      </w:r>
    </w:p>
    <w:p w:rsidR="00AB1D85" w:rsidRPr="00AB1D85" w:rsidRDefault="00AB1D85" w:rsidP="00AB1D85">
      <w:pPr>
        <w:spacing w:line="288" w:lineRule="auto"/>
        <w:ind w:firstLine="708"/>
        <w:jc w:val="both"/>
        <w:rPr>
          <w:color w:val="FF0000"/>
        </w:rPr>
      </w:pPr>
    </w:p>
    <w:p w:rsidR="00AB1D85" w:rsidRPr="00AB1D85" w:rsidRDefault="00AB1D85" w:rsidP="00AB1D85">
      <w:pPr>
        <w:spacing w:line="288" w:lineRule="auto"/>
        <w:jc w:val="both"/>
        <w:rPr>
          <w:b/>
        </w:rPr>
      </w:pPr>
      <w:r w:rsidRPr="00AB1D85">
        <w:rPr>
          <w:b/>
        </w:rPr>
        <w:t>13. Розкриття інформації згідно П(с)БО № 14 «Оренда».</w:t>
      </w:r>
    </w:p>
    <w:p w:rsidR="00AB1D85" w:rsidRPr="00AB1D85" w:rsidRDefault="00AB1D85" w:rsidP="00AB1D85">
      <w:pPr>
        <w:spacing w:line="288" w:lineRule="auto"/>
        <w:jc w:val="both"/>
        <w:rPr>
          <w:color w:val="000000"/>
        </w:rPr>
      </w:pPr>
      <w:r w:rsidRPr="00AB1D85">
        <w:t xml:space="preserve">13.1. </w:t>
      </w:r>
      <w:r w:rsidRPr="00AB1D85">
        <w:rPr>
          <w:color w:val="000000"/>
        </w:rPr>
        <w:t xml:space="preserve">Протягом 2017 року Товариство здійснювало операції з фінансової оренди. </w:t>
      </w:r>
    </w:p>
    <w:p w:rsidR="00AB1D85" w:rsidRPr="00AB1D85" w:rsidRDefault="00AB1D85" w:rsidP="00AB1D85">
      <w:pPr>
        <w:spacing w:line="288" w:lineRule="auto"/>
        <w:jc w:val="both"/>
      </w:pPr>
      <w:r w:rsidRPr="00AB1D85">
        <w:t xml:space="preserve">13.2. За договорами операційної оренди, як орендар, </w:t>
      </w:r>
      <w:r w:rsidRPr="00AB1D85">
        <w:rPr>
          <w:lang w:val="ru-RU"/>
        </w:rPr>
        <w:t>Товариство</w:t>
      </w:r>
      <w:r w:rsidRPr="00AB1D85">
        <w:t xml:space="preserve"> наводить наступну інформацію: договорів невідмовної оренди та невідмовної суборенди </w:t>
      </w:r>
      <w:r w:rsidRPr="00AB1D85">
        <w:rPr>
          <w:lang w:val="ru-RU"/>
        </w:rPr>
        <w:t>Товариство</w:t>
      </w:r>
      <w:r w:rsidRPr="00AB1D85">
        <w:t xml:space="preserve"> не укладало; непередбачені орендні платежі договорами оренди не передбачені; вибір між поновленням або придбанням активу та застереження щодо зміни цін договорами оренди не передбачені; обмеження договорами оренди не передбачені.</w:t>
      </w:r>
    </w:p>
    <w:p w:rsidR="00AB1D85" w:rsidRPr="00AB1D85" w:rsidRDefault="00AB1D85" w:rsidP="00AB1D85">
      <w:pPr>
        <w:spacing w:line="288" w:lineRule="auto"/>
        <w:jc w:val="both"/>
      </w:pPr>
      <w:r w:rsidRPr="00AB1D85">
        <w:t xml:space="preserve">13.3. За договорами операційної оренди, як орендодавець, </w:t>
      </w:r>
      <w:r w:rsidRPr="00AB1D85">
        <w:rPr>
          <w:lang w:val="ru-RU"/>
        </w:rPr>
        <w:t>Товариство</w:t>
      </w:r>
      <w:r w:rsidRPr="00AB1D85">
        <w:t xml:space="preserve"> наводить наступну інформацію: договорів невідмовної операційної оренди Товариство не укладало; непередбачена орендна плата договорами оренди не передбачена; обмеження договорами оренди не передбачені.</w:t>
      </w:r>
    </w:p>
    <w:p w:rsidR="00AB1D85" w:rsidRPr="00AB1D85" w:rsidRDefault="00AB1D85" w:rsidP="00AB1D85">
      <w:pPr>
        <w:spacing w:line="288" w:lineRule="auto"/>
      </w:pPr>
      <w:r w:rsidRPr="00AB1D85">
        <w:t>За договорами операційної оренди об’єктами є частина нежитлових приміщень, будівлі, споруди та передавальні пристрої.</w:t>
      </w:r>
    </w:p>
    <w:p w:rsidR="00AB1D85" w:rsidRPr="00AB1D85" w:rsidRDefault="00AB1D85" w:rsidP="00AB1D85">
      <w:pPr>
        <w:spacing w:line="288" w:lineRule="auto"/>
      </w:pPr>
    </w:p>
    <w:p w:rsidR="00AB1D85" w:rsidRPr="00AB1D85" w:rsidRDefault="00AB1D85" w:rsidP="00AB1D85">
      <w:pPr>
        <w:spacing w:line="288" w:lineRule="auto"/>
        <w:jc w:val="both"/>
        <w:rPr>
          <w:b/>
        </w:rPr>
      </w:pPr>
      <w:r w:rsidRPr="00AB1D85">
        <w:rPr>
          <w:b/>
        </w:rPr>
        <w:t xml:space="preserve">14. Розкриття інформації згідно П(с)БО № 15 «Дохід». </w:t>
      </w:r>
    </w:p>
    <w:p w:rsidR="00AB1D85" w:rsidRPr="00AB1D85" w:rsidRDefault="00AB1D85" w:rsidP="00AB1D85">
      <w:pPr>
        <w:spacing w:line="288" w:lineRule="auto"/>
        <w:jc w:val="both"/>
      </w:pPr>
      <w:r w:rsidRPr="00AB1D85">
        <w:t xml:space="preserve">14.1. Згідно з обліковою політикою Товариства, дохід визнається, класифікується і оцінюється відповідно до П(с)БО № 15.  До складу «Доходів майбутніх періодів» включаються доходи, отримані протягом поточного або попередніх звітних періодів, які належать до наступних звітних періодів. Для визначення доходів від надання послуг на сторону, застосовується метод оцінки ступеня завершеності робіт шляхом вивчення виконаної роботи. Дохід, пов'язаний з наданням послуг, визнається, виходячи зі ступеня завершеності операції з надання послуг на дату балансу, якщо може бути достовірно оцінений результат цієї операції за наявності всіх наведених нижче умов: </w:t>
      </w:r>
    </w:p>
    <w:p w:rsidR="00AB1D85" w:rsidRPr="00AB1D85" w:rsidRDefault="00AB1D85" w:rsidP="00AB1D85">
      <w:pPr>
        <w:spacing w:line="288" w:lineRule="auto"/>
        <w:jc w:val="both"/>
      </w:pPr>
      <w:r w:rsidRPr="00AB1D85">
        <w:t xml:space="preserve">- можливості достовірної оцінки доходу; </w:t>
      </w:r>
    </w:p>
    <w:p w:rsidR="00AB1D85" w:rsidRPr="00AB1D85" w:rsidRDefault="00AB1D85" w:rsidP="00AB1D85">
      <w:pPr>
        <w:spacing w:line="288" w:lineRule="auto"/>
        <w:jc w:val="both"/>
      </w:pPr>
      <w:r w:rsidRPr="00AB1D85">
        <w:t xml:space="preserve">- імовірності надходження економічних вигод від надання послуг; </w:t>
      </w:r>
    </w:p>
    <w:p w:rsidR="00AB1D85" w:rsidRPr="00AB1D85" w:rsidRDefault="00AB1D85" w:rsidP="00AB1D85">
      <w:pPr>
        <w:spacing w:line="288" w:lineRule="auto"/>
        <w:jc w:val="both"/>
      </w:pPr>
      <w:r w:rsidRPr="00AB1D85">
        <w:t xml:space="preserve">- можливості достовірної оцінки ступеня завершеності надання послуг на дату балансу; </w:t>
      </w:r>
    </w:p>
    <w:p w:rsidR="00AB1D85" w:rsidRPr="00AB1D85" w:rsidRDefault="00AB1D85" w:rsidP="00AB1D85">
      <w:pPr>
        <w:spacing w:line="288" w:lineRule="auto"/>
        <w:jc w:val="both"/>
      </w:pPr>
      <w:r w:rsidRPr="00AB1D85">
        <w:t xml:space="preserve">- можливості достовірної оцінки витрат, здійснених для надання послуг та необхідних для їх завершення. </w:t>
      </w:r>
    </w:p>
    <w:p w:rsidR="00AB1D85" w:rsidRPr="00AB1D85" w:rsidRDefault="00AB1D85" w:rsidP="00AB1D85">
      <w:pPr>
        <w:spacing w:line="288" w:lineRule="auto"/>
        <w:jc w:val="both"/>
      </w:pPr>
      <w:r w:rsidRPr="00AB1D85">
        <w:t>Ступінь завершеності робіт за будівельним контрактом визначається за методом вимірювання та оцінки виконаної роботи.</w:t>
      </w:r>
    </w:p>
    <w:p w:rsidR="00AB1D85" w:rsidRPr="00AB1D85" w:rsidRDefault="00AB1D85" w:rsidP="00AB1D85">
      <w:pPr>
        <w:spacing w:line="288" w:lineRule="auto"/>
        <w:jc w:val="both"/>
      </w:pPr>
      <w:r w:rsidRPr="00AB1D85">
        <w:t>14.2. Визнані доходи класифікуються в бухгалтерському обліку за наступними групами:</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295"/>
        <w:gridCol w:w="1662"/>
        <w:gridCol w:w="1344"/>
        <w:gridCol w:w="1662"/>
      </w:tblGrid>
      <w:tr w:rsidR="00AB1D85" w:rsidRPr="00AB1D85" w:rsidTr="0046132D">
        <w:tc>
          <w:tcPr>
            <w:tcW w:w="3594" w:type="dxa"/>
            <w:vMerge w:val="restart"/>
            <w:shd w:val="clear" w:color="auto" w:fill="F2F2F2"/>
            <w:vAlign w:val="center"/>
          </w:tcPr>
          <w:p w:rsidR="00AB1D85" w:rsidRPr="00AB1D85" w:rsidRDefault="00AB1D85" w:rsidP="00AB1D85">
            <w:pPr>
              <w:jc w:val="center"/>
              <w:rPr>
                <w:b/>
              </w:rPr>
            </w:pPr>
            <w:r w:rsidRPr="00AB1D85">
              <w:rPr>
                <w:b/>
              </w:rPr>
              <w:lastRenderedPageBreak/>
              <w:t>Група доходів</w:t>
            </w:r>
          </w:p>
        </w:tc>
        <w:tc>
          <w:tcPr>
            <w:tcW w:w="2957" w:type="dxa"/>
            <w:gridSpan w:val="2"/>
            <w:shd w:val="clear" w:color="auto" w:fill="F2F2F2"/>
            <w:vAlign w:val="center"/>
          </w:tcPr>
          <w:p w:rsidR="00AB1D85" w:rsidRPr="00AB1D85" w:rsidRDefault="00AB1D85" w:rsidP="00AB1D85">
            <w:pPr>
              <w:jc w:val="center"/>
              <w:rPr>
                <w:b/>
              </w:rPr>
            </w:pPr>
            <w:r w:rsidRPr="00AB1D85">
              <w:rPr>
                <w:b/>
              </w:rPr>
              <w:t>2017 рік</w:t>
            </w:r>
          </w:p>
        </w:tc>
        <w:tc>
          <w:tcPr>
            <w:tcW w:w="3006" w:type="dxa"/>
            <w:gridSpan w:val="2"/>
            <w:shd w:val="clear" w:color="auto" w:fill="F2F2F2"/>
            <w:vAlign w:val="center"/>
          </w:tcPr>
          <w:p w:rsidR="00AB1D85" w:rsidRPr="00AB1D85" w:rsidRDefault="00AB1D85" w:rsidP="00AB1D85">
            <w:pPr>
              <w:jc w:val="center"/>
              <w:rPr>
                <w:b/>
              </w:rPr>
            </w:pPr>
            <w:r w:rsidRPr="00AB1D85">
              <w:rPr>
                <w:b/>
              </w:rPr>
              <w:t>2016 рік</w:t>
            </w:r>
          </w:p>
        </w:tc>
      </w:tr>
      <w:tr w:rsidR="00AB1D85" w:rsidRPr="00AB1D85" w:rsidTr="0046132D">
        <w:tc>
          <w:tcPr>
            <w:tcW w:w="3594" w:type="dxa"/>
            <w:vMerge/>
            <w:shd w:val="clear" w:color="auto" w:fill="F2F2F2"/>
            <w:vAlign w:val="center"/>
          </w:tcPr>
          <w:p w:rsidR="00AB1D85" w:rsidRPr="00AB1D85" w:rsidRDefault="00AB1D85" w:rsidP="00AB1D85">
            <w:pPr>
              <w:jc w:val="center"/>
              <w:rPr>
                <w:b/>
              </w:rPr>
            </w:pPr>
          </w:p>
        </w:tc>
        <w:tc>
          <w:tcPr>
            <w:tcW w:w="1295" w:type="dxa"/>
            <w:shd w:val="clear" w:color="auto" w:fill="F2F2F2"/>
            <w:vAlign w:val="center"/>
          </w:tcPr>
          <w:p w:rsidR="00AB1D85" w:rsidRPr="00AB1D85" w:rsidRDefault="00AB1D85" w:rsidP="00AB1D85">
            <w:pPr>
              <w:jc w:val="center"/>
              <w:rPr>
                <w:b/>
              </w:rPr>
            </w:pPr>
            <w:r w:rsidRPr="00AB1D85">
              <w:rPr>
                <w:b/>
              </w:rPr>
              <w:t>Всього,</w:t>
            </w:r>
          </w:p>
          <w:p w:rsidR="00AB1D85" w:rsidRPr="00AB1D85" w:rsidRDefault="00AB1D85" w:rsidP="00AB1D85">
            <w:pPr>
              <w:jc w:val="center"/>
              <w:rPr>
                <w:b/>
              </w:rPr>
            </w:pPr>
            <w:r w:rsidRPr="00AB1D85">
              <w:rPr>
                <w:b/>
              </w:rPr>
              <w:t>тис. грн.</w:t>
            </w:r>
          </w:p>
        </w:tc>
        <w:tc>
          <w:tcPr>
            <w:tcW w:w="1662" w:type="dxa"/>
            <w:shd w:val="clear" w:color="auto" w:fill="F2F2F2"/>
            <w:vAlign w:val="center"/>
          </w:tcPr>
          <w:p w:rsidR="00AB1D85" w:rsidRPr="00AB1D85" w:rsidRDefault="00AB1D85" w:rsidP="00AB1D85">
            <w:pPr>
              <w:jc w:val="center"/>
              <w:rPr>
                <w:b/>
              </w:rPr>
            </w:pPr>
            <w:r w:rsidRPr="00AB1D85">
              <w:rPr>
                <w:b/>
              </w:rPr>
              <w:t>у т.ч. за бартерними контрактами</w:t>
            </w:r>
          </w:p>
        </w:tc>
        <w:tc>
          <w:tcPr>
            <w:tcW w:w="1344" w:type="dxa"/>
            <w:shd w:val="clear" w:color="auto" w:fill="F2F2F2"/>
            <w:vAlign w:val="center"/>
          </w:tcPr>
          <w:p w:rsidR="00AB1D85" w:rsidRPr="00AB1D85" w:rsidRDefault="00AB1D85" w:rsidP="00AB1D85">
            <w:pPr>
              <w:jc w:val="center"/>
              <w:rPr>
                <w:b/>
              </w:rPr>
            </w:pPr>
            <w:r w:rsidRPr="00AB1D85">
              <w:rPr>
                <w:b/>
              </w:rPr>
              <w:t>Всього,</w:t>
            </w:r>
          </w:p>
          <w:p w:rsidR="00AB1D85" w:rsidRPr="00AB1D85" w:rsidRDefault="00AB1D85" w:rsidP="00AB1D85">
            <w:pPr>
              <w:jc w:val="center"/>
              <w:rPr>
                <w:b/>
              </w:rPr>
            </w:pPr>
            <w:r w:rsidRPr="00AB1D85">
              <w:rPr>
                <w:b/>
              </w:rPr>
              <w:t>тис. грн.</w:t>
            </w:r>
          </w:p>
        </w:tc>
        <w:tc>
          <w:tcPr>
            <w:tcW w:w="1662" w:type="dxa"/>
            <w:shd w:val="clear" w:color="auto" w:fill="F2F2F2"/>
            <w:vAlign w:val="center"/>
          </w:tcPr>
          <w:p w:rsidR="00AB1D85" w:rsidRPr="00AB1D85" w:rsidRDefault="00AB1D85" w:rsidP="00AB1D85">
            <w:pPr>
              <w:jc w:val="center"/>
              <w:rPr>
                <w:b/>
              </w:rPr>
            </w:pPr>
            <w:r w:rsidRPr="00AB1D85">
              <w:rPr>
                <w:b/>
              </w:rPr>
              <w:t>у т.ч. за бартерними контрактами</w:t>
            </w:r>
          </w:p>
        </w:tc>
      </w:tr>
      <w:tr w:rsidR="00AB1D85" w:rsidRPr="00AB1D85" w:rsidTr="0046132D">
        <w:tc>
          <w:tcPr>
            <w:tcW w:w="3594" w:type="dxa"/>
            <w:vAlign w:val="center"/>
          </w:tcPr>
          <w:p w:rsidR="00AB1D85" w:rsidRPr="00AB1D85" w:rsidRDefault="00AB1D85" w:rsidP="00AB1D85">
            <w:pPr>
              <w:jc w:val="both"/>
              <w:rPr>
                <w:b/>
                <w:i/>
              </w:rPr>
            </w:pPr>
            <w:r w:rsidRPr="00AB1D85">
              <w:rPr>
                <w:b/>
                <w:i/>
              </w:rPr>
              <w:t>Дохід від реалізації продукції (товарів, робіт, послуг)</w:t>
            </w:r>
          </w:p>
        </w:tc>
        <w:tc>
          <w:tcPr>
            <w:tcW w:w="1295" w:type="dxa"/>
            <w:vAlign w:val="center"/>
          </w:tcPr>
          <w:p w:rsidR="00AB1D85" w:rsidRPr="00AB1D85" w:rsidRDefault="00AB1D85" w:rsidP="00AB1D85">
            <w:pPr>
              <w:jc w:val="center"/>
              <w:rPr>
                <w:b/>
                <w:i/>
              </w:rPr>
            </w:pPr>
            <w:r w:rsidRPr="00AB1D85">
              <w:rPr>
                <w:b/>
                <w:i/>
              </w:rPr>
              <w:t>95 180</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b/>
                <w:i/>
              </w:rPr>
            </w:pPr>
            <w:r w:rsidRPr="00AB1D85">
              <w:rPr>
                <w:b/>
                <w:i/>
              </w:rPr>
              <w:t>82 199</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b/>
                <w:i/>
              </w:rPr>
            </w:pPr>
            <w:r w:rsidRPr="00AB1D85">
              <w:rPr>
                <w:b/>
                <w:i/>
              </w:rPr>
              <w:t>Інші операційні доходи, у т.ч.:</w:t>
            </w:r>
          </w:p>
        </w:tc>
        <w:tc>
          <w:tcPr>
            <w:tcW w:w="1295" w:type="dxa"/>
            <w:vAlign w:val="center"/>
          </w:tcPr>
          <w:p w:rsidR="00AB1D85" w:rsidRPr="00AB1D85" w:rsidRDefault="00AB1D85" w:rsidP="00AB1D85">
            <w:pPr>
              <w:jc w:val="center"/>
              <w:rPr>
                <w:b/>
                <w:i/>
                <w:lang w:val="ru-RU"/>
              </w:rPr>
            </w:pPr>
            <w:r w:rsidRPr="00AB1D85">
              <w:rPr>
                <w:b/>
                <w:i/>
              </w:rPr>
              <w:t>8 760</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b/>
                <w:i/>
                <w:lang w:val="ru-RU"/>
              </w:rPr>
            </w:pPr>
            <w:r w:rsidRPr="00AB1D85">
              <w:rPr>
                <w:b/>
                <w:i/>
              </w:rPr>
              <w:t>6 304</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дохід від реалізації іноземної валюти</w:t>
            </w:r>
          </w:p>
        </w:tc>
        <w:tc>
          <w:tcPr>
            <w:tcW w:w="1295" w:type="dxa"/>
            <w:vAlign w:val="center"/>
          </w:tcPr>
          <w:p w:rsidR="00AB1D85" w:rsidRPr="00AB1D85" w:rsidRDefault="00AB1D85" w:rsidP="00AB1D85">
            <w:pPr>
              <w:jc w:val="center"/>
              <w:rPr>
                <w:b/>
              </w:rPr>
            </w:pPr>
            <w:r w:rsidRPr="00AB1D85">
              <w:rPr>
                <w:b/>
              </w:rPr>
              <w:t>-</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b/>
              </w:rPr>
            </w:pPr>
            <w:r w:rsidRPr="00AB1D85">
              <w:rPr>
                <w:b/>
              </w:rPr>
              <w:t>-</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дохід від реалізації інших оборотних активів</w:t>
            </w:r>
          </w:p>
        </w:tc>
        <w:tc>
          <w:tcPr>
            <w:tcW w:w="1295" w:type="dxa"/>
            <w:vAlign w:val="center"/>
          </w:tcPr>
          <w:p w:rsidR="00AB1D85" w:rsidRPr="00AB1D85" w:rsidRDefault="00AB1D85" w:rsidP="00AB1D85">
            <w:pPr>
              <w:jc w:val="center"/>
            </w:pPr>
            <w:r w:rsidRPr="00AB1D85">
              <w:t>899</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pPr>
            <w:r w:rsidRPr="00AB1D85">
              <w:t>286</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дохід від операційної оренди активів</w:t>
            </w:r>
          </w:p>
        </w:tc>
        <w:tc>
          <w:tcPr>
            <w:tcW w:w="1295" w:type="dxa"/>
            <w:vAlign w:val="center"/>
          </w:tcPr>
          <w:p w:rsidR="00AB1D85" w:rsidRPr="00AB1D85" w:rsidRDefault="00AB1D85" w:rsidP="00AB1D85">
            <w:pPr>
              <w:jc w:val="center"/>
            </w:pPr>
            <w:r w:rsidRPr="00AB1D85">
              <w:t>6 424</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pPr>
            <w:r w:rsidRPr="00AB1D85">
              <w:t>5 518</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дохід від відшкодування раніше списаних активів</w:t>
            </w:r>
          </w:p>
        </w:tc>
        <w:tc>
          <w:tcPr>
            <w:tcW w:w="1295" w:type="dxa"/>
            <w:vAlign w:val="center"/>
          </w:tcPr>
          <w:p w:rsidR="00AB1D85" w:rsidRPr="00AB1D85" w:rsidRDefault="00AB1D85" w:rsidP="00AB1D85">
            <w:pPr>
              <w:jc w:val="center"/>
            </w:pPr>
            <w:r w:rsidRPr="00AB1D85">
              <w:t>1</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b/>
              </w:rPr>
            </w:pPr>
            <w:r w:rsidRPr="00AB1D85">
              <w:rPr>
                <w:b/>
              </w:rPr>
              <w:t>-</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дохід від списання кредиторської заборгованості</w:t>
            </w:r>
          </w:p>
        </w:tc>
        <w:tc>
          <w:tcPr>
            <w:tcW w:w="1295" w:type="dxa"/>
            <w:vAlign w:val="center"/>
          </w:tcPr>
          <w:p w:rsidR="00AB1D85" w:rsidRPr="00AB1D85" w:rsidRDefault="00AB1D85" w:rsidP="00AB1D85">
            <w:pPr>
              <w:jc w:val="center"/>
            </w:pPr>
            <w:r w:rsidRPr="00AB1D85">
              <w:t>960</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pPr>
            <w:r w:rsidRPr="00AB1D85">
              <w:t>386</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дохід від отриманих штрафів, пені, неустойок</w:t>
            </w:r>
          </w:p>
        </w:tc>
        <w:tc>
          <w:tcPr>
            <w:tcW w:w="1295" w:type="dxa"/>
            <w:vAlign w:val="center"/>
          </w:tcPr>
          <w:p w:rsidR="00AB1D85" w:rsidRPr="00AB1D85" w:rsidRDefault="00AB1D85" w:rsidP="00AB1D85">
            <w:pPr>
              <w:jc w:val="center"/>
            </w:pPr>
            <w:r w:rsidRPr="00AB1D85">
              <w:t>-</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pPr>
            <w:r w:rsidRPr="00AB1D85">
              <w:t>52</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дохiд вiд безоплатно одержаних оборотних активiв</w:t>
            </w:r>
          </w:p>
        </w:tc>
        <w:tc>
          <w:tcPr>
            <w:tcW w:w="1295" w:type="dxa"/>
            <w:vAlign w:val="center"/>
          </w:tcPr>
          <w:p w:rsidR="00AB1D85" w:rsidRPr="00AB1D85" w:rsidRDefault="00AB1D85" w:rsidP="00AB1D85">
            <w:pPr>
              <w:jc w:val="center"/>
            </w:pPr>
            <w:r w:rsidRPr="00AB1D85">
              <w:t>475</w:t>
            </w:r>
          </w:p>
        </w:tc>
        <w:tc>
          <w:tcPr>
            <w:tcW w:w="1662" w:type="dxa"/>
            <w:vAlign w:val="center"/>
          </w:tcPr>
          <w:p w:rsidR="00AB1D85" w:rsidRPr="00AB1D85" w:rsidRDefault="00AB1D85" w:rsidP="00AB1D85">
            <w:pPr>
              <w:jc w:val="center"/>
              <w:rPr>
                <w:b/>
                <w:sz w:val="22"/>
                <w:szCs w:val="22"/>
              </w:rPr>
            </w:pPr>
          </w:p>
        </w:tc>
        <w:tc>
          <w:tcPr>
            <w:tcW w:w="1344" w:type="dxa"/>
            <w:vAlign w:val="center"/>
          </w:tcPr>
          <w:p w:rsidR="00AB1D85" w:rsidRPr="00AB1D85" w:rsidRDefault="00AB1D85" w:rsidP="00AB1D85">
            <w:pPr>
              <w:jc w:val="center"/>
              <w:rPr>
                <w:lang w:val="ru-RU"/>
              </w:rPr>
            </w:pPr>
          </w:p>
        </w:tc>
        <w:tc>
          <w:tcPr>
            <w:tcW w:w="1662" w:type="dxa"/>
            <w:vAlign w:val="center"/>
          </w:tcPr>
          <w:p w:rsidR="00AB1D85" w:rsidRPr="00AB1D85" w:rsidRDefault="00AB1D85" w:rsidP="00AB1D85">
            <w:pPr>
              <w:jc w:val="center"/>
              <w:rPr>
                <w:b/>
                <w:sz w:val="22"/>
                <w:szCs w:val="22"/>
              </w:rPr>
            </w:pP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інші операційні доходи</w:t>
            </w:r>
          </w:p>
        </w:tc>
        <w:tc>
          <w:tcPr>
            <w:tcW w:w="1295" w:type="dxa"/>
            <w:vAlign w:val="center"/>
          </w:tcPr>
          <w:p w:rsidR="00AB1D85" w:rsidRPr="00AB1D85" w:rsidRDefault="00AB1D85" w:rsidP="00AB1D85">
            <w:pPr>
              <w:jc w:val="center"/>
              <w:rPr>
                <w:lang w:val="ru-RU"/>
              </w:rPr>
            </w:pPr>
            <w:r w:rsidRPr="00AB1D85">
              <w:rPr>
                <w:lang w:val="ru-RU"/>
              </w:rPr>
              <w:t>1</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lang w:val="ru-RU"/>
              </w:rPr>
            </w:pPr>
            <w:r w:rsidRPr="00AB1D85">
              <w:rPr>
                <w:lang w:val="ru-RU"/>
              </w:rPr>
              <w:t>62</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b/>
                <w:i/>
              </w:rPr>
            </w:pPr>
            <w:r w:rsidRPr="00AB1D85">
              <w:rPr>
                <w:b/>
                <w:i/>
              </w:rPr>
              <w:t xml:space="preserve">Фінансові доходи </w:t>
            </w:r>
          </w:p>
        </w:tc>
        <w:tc>
          <w:tcPr>
            <w:tcW w:w="1295" w:type="dxa"/>
            <w:vAlign w:val="center"/>
          </w:tcPr>
          <w:p w:rsidR="00AB1D85" w:rsidRPr="00AB1D85" w:rsidRDefault="00AB1D85" w:rsidP="00AB1D85">
            <w:pPr>
              <w:jc w:val="center"/>
              <w:rPr>
                <w:b/>
                <w:i/>
              </w:rPr>
            </w:pPr>
            <w:r w:rsidRPr="00AB1D85">
              <w:rPr>
                <w:b/>
                <w:i/>
              </w:rPr>
              <w:t>1</w:t>
            </w:r>
          </w:p>
        </w:tc>
        <w:tc>
          <w:tcPr>
            <w:tcW w:w="1662" w:type="dxa"/>
            <w:vAlign w:val="center"/>
          </w:tcPr>
          <w:p w:rsidR="00AB1D85" w:rsidRPr="00AB1D85" w:rsidRDefault="00AB1D85" w:rsidP="00AB1D85">
            <w:pPr>
              <w:jc w:val="center"/>
              <w:rPr>
                <w:i/>
              </w:rPr>
            </w:pPr>
            <w:r w:rsidRPr="00AB1D85">
              <w:rPr>
                <w:i/>
              </w:rPr>
              <w:t>-</w:t>
            </w:r>
          </w:p>
        </w:tc>
        <w:tc>
          <w:tcPr>
            <w:tcW w:w="1344" w:type="dxa"/>
            <w:vAlign w:val="center"/>
          </w:tcPr>
          <w:p w:rsidR="00AB1D85" w:rsidRPr="00AB1D85" w:rsidRDefault="00AB1D85" w:rsidP="00AB1D85">
            <w:pPr>
              <w:jc w:val="center"/>
              <w:rPr>
                <w:b/>
                <w:i/>
              </w:rPr>
            </w:pPr>
            <w:r w:rsidRPr="00AB1D85">
              <w:rPr>
                <w:b/>
                <w:i/>
              </w:rPr>
              <w:t>-</w:t>
            </w:r>
          </w:p>
        </w:tc>
        <w:tc>
          <w:tcPr>
            <w:tcW w:w="1662" w:type="dxa"/>
            <w:vAlign w:val="center"/>
          </w:tcPr>
          <w:p w:rsidR="00AB1D85" w:rsidRPr="00AB1D85" w:rsidRDefault="00AB1D85" w:rsidP="00AB1D85">
            <w:pPr>
              <w:jc w:val="center"/>
              <w:rPr>
                <w:b/>
              </w:rPr>
            </w:pPr>
            <w:r w:rsidRPr="00AB1D85">
              <w:rPr>
                <w:b/>
              </w:rPr>
              <w:t>-</w:t>
            </w:r>
          </w:p>
        </w:tc>
      </w:tr>
      <w:tr w:rsidR="00AB1D85" w:rsidRPr="00AB1D85" w:rsidTr="0046132D">
        <w:tc>
          <w:tcPr>
            <w:tcW w:w="3594" w:type="dxa"/>
            <w:vAlign w:val="center"/>
          </w:tcPr>
          <w:p w:rsidR="00AB1D85" w:rsidRPr="00AB1D85" w:rsidRDefault="00AB1D85" w:rsidP="00AB1D85">
            <w:pPr>
              <w:jc w:val="both"/>
              <w:rPr>
                <w:b/>
                <w:i/>
              </w:rPr>
            </w:pPr>
            <w:r w:rsidRPr="00AB1D85">
              <w:rPr>
                <w:b/>
                <w:i/>
              </w:rPr>
              <w:t>Інші доходи, в т.ч.</w:t>
            </w:r>
          </w:p>
        </w:tc>
        <w:tc>
          <w:tcPr>
            <w:tcW w:w="1295" w:type="dxa"/>
            <w:vAlign w:val="center"/>
          </w:tcPr>
          <w:p w:rsidR="00AB1D85" w:rsidRPr="00AB1D85" w:rsidRDefault="00AB1D85" w:rsidP="00AB1D85">
            <w:pPr>
              <w:jc w:val="center"/>
              <w:rPr>
                <w:b/>
                <w:i/>
              </w:rPr>
            </w:pPr>
            <w:r w:rsidRPr="00AB1D85">
              <w:rPr>
                <w:b/>
                <w:i/>
              </w:rPr>
              <w:t>5 362</w:t>
            </w:r>
          </w:p>
        </w:tc>
        <w:tc>
          <w:tcPr>
            <w:tcW w:w="1662" w:type="dxa"/>
            <w:vAlign w:val="center"/>
          </w:tcPr>
          <w:p w:rsidR="00AB1D85" w:rsidRPr="00AB1D85" w:rsidRDefault="00AB1D85" w:rsidP="00AB1D85">
            <w:pPr>
              <w:jc w:val="center"/>
              <w:rPr>
                <w:i/>
              </w:rPr>
            </w:pPr>
            <w:r w:rsidRPr="00AB1D85">
              <w:rPr>
                <w:i/>
              </w:rPr>
              <w:t>-</w:t>
            </w:r>
          </w:p>
        </w:tc>
        <w:tc>
          <w:tcPr>
            <w:tcW w:w="1344" w:type="dxa"/>
            <w:vAlign w:val="center"/>
          </w:tcPr>
          <w:p w:rsidR="00AB1D85" w:rsidRPr="00AB1D85" w:rsidRDefault="00AB1D85" w:rsidP="00AB1D85">
            <w:pPr>
              <w:jc w:val="center"/>
              <w:rPr>
                <w:b/>
                <w:i/>
              </w:rPr>
            </w:pPr>
            <w:r w:rsidRPr="00AB1D85">
              <w:rPr>
                <w:b/>
                <w:i/>
              </w:rPr>
              <w:t>4 449</w:t>
            </w:r>
          </w:p>
        </w:tc>
        <w:tc>
          <w:tcPr>
            <w:tcW w:w="1662" w:type="dxa"/>
            <w:vAlign w:val="center"/>
          </w:tcPr>
          <w:p w:rsidR="00AB1D85" w:rsidRPr="00AB1D85" w:rsidRDefault="00AB1D85" w:rsidP="00AB1D85">
            <w:pPr>
              <w:jc w:val="center"/>
              <w:rPr>
                <w:b/>
              </w:rPr>
            </w:pPr>
            <w:r w:rsidRPr="00AB1D85">
              <w:rPr>
                <w:b/>
              </w:rPr>
              <w:t>-</w:t>
            </w:r>
          </w:p>
        </w:tc>
      </w:tr>
      <w:tr w:rsidR="00AB1D85" w:rsidRPr="00AB1D85" w:rsidTr="0046132D">
        <w:tc>
          <w:tcPr>
            <w:tcW w:w="3594" w:type="dxa"/>
          </w:tcPr>
          <w:p w:rsidR="00AB1D85" w:rsidRPr="00AB1D85" w:rsidRDefault="00AB1D85" w:rsidP="00AB1D85">
            <w:r w:rsidRPr="00AB1D85">
              <w:t>дохід від безоплатно одержаних активів</w:t>
            </w:r>
          </w:p>
        </w:tc>
        <w:tc>
          <w:tcPr>
            <w:tcW w:w="1295" w:type="dxa"/>
            <w:vAlign w:val="center"/>
          </w:tcPr>
          <w:p w:rsidR="00AB1D85" w:rsidRPr="00AB1D85" w:rsidRDefault="00AB1D85" w:rsidP="00AB1D85">
            <w:pPr>
              <w:jc w:val="center"/>
              <w:rPr>
                <w:sz w:val="22"/>
                <w:szCs w:val="22"/>
              </w:rPr>
            </w:pPr>
            <w:r w:rsidRPr="00AB1D85">
              <w:rPr>
                <w:sz w:val="22"/>
                <w:szCs w:val="22"/>
              </w:rPr>
              <w:t>4 894</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sz w:val="22"/>
                <w:szCs w:val="22"/>
              </w:rPr>
            </w:pPr>
            <w:r w:rsidRPr="00AB1D85">
              <w:rPr>
                <w:sz w:val="22"/>
                <w:szCs w:val="22"/>
              </w:rPr>
              <w:t>4 432</w:t>
            </w:r>
          </w:p>
        </w:tc>
        <w:tc>
          <w:tcPr>
            <w:tcW w:w="1662" w:type="dxa"/>
            <w:vAlign w:val="center"/>
          </w:tcPr>
          <w:p w:rsidR="00AB1D85" w:rsidRPr="00AB1D85" w:rsidRDefault="00AB1D85" w:rsidP="00AB1D85">
            <w:pPr>
              <w:jc w:val="center"/>
            </w:pPr>
            <w:r w:rsidRPr="00AB1D85">
              <w:rPr>
                <w:b/>
                <w:sz w:val="22"/>
                <w:szCs w:val="22"/>
              </w:rPr>
              <w:t>-</w:t>
            </w:r>
          </w:p>
        </w:tc>
      </w:tr>
      <w:tr w:rsidR="00AB1D85" w:rsidRPr="00AB1D85" w:rsidTr="0046132D">
        <w:tc>
          <w:tcPr>
            <w:tcW w:w="3594" w:type="dxa"/>
            <w:vAlign w:val="center"/>
          </w:tcPr>
          <w:p w:rsidR="00AB1D85" w:rsidRPr="00AB1D85" w:rsidRDefault="00AB1D85" w:rsidP="00AB1D85">
            <w:pPr>
              <w:jc w:val="both"/>
              <w:rPr>
                <w:sz w:val="22"/>
                <w:szCs w:val="22"/>
              </w:rPr>
            </w:pPr>
            <w:r w:rsidRPr="00AB1D85">
              <w:rPr>
                <w:sz w:val="22"/>
                <w:szCs w:val="22"/>
              </w:rPr>
              <w:t>інші доходи</w:t>
            </w:r>
          </w:p>
        </w:tc>
        <w:tc>
          <w:tcPr>
            <w:tcW w:w="1295" w:type="dxa"/>
            <w:vAlign w:val="center"/>
          </w:tcPr>
          <w:p w:rsidR="00AB1D85" w:rsidRPr="00AB1D85" w:rsidRDefault="00AB1D85" w:rsidP="00AB1D85">
            <w:pPr>
              <w:jc w:val="center"/>
              <w:rPr>
                <w:sz w:val="22"/>
                <w:szCs w:val="22"/>
              </w:rPr>
            </w:pPr>
            <w:r w:rsidRPr="00AB1D85">
              <w:rPr>
                <w:sz w:val="22"/>
                <w:szCs w:val="22"/>
              </w:rPr>
              <w:t>468</w:t>
            </w:r>
          </w:p>
        </w:tc>
        <w:tc>
          <w:tcPr>
            <w:tcW w:w="1662" w:type="dxa"/>
            <w:vAlign w:val="center"/>
          </w:tcPr>
          <w:p w:rsidR="00AB1D85" w:rsidRPr="00AB1D85" w:rsidRDefault="00AB1D85" w:rsidP="00AB1D85">
            <w:pPr>
              <w:jc w:val="center"/>
            </w:pPr>
            <w:r w:rsidRPr="00AB1D85">
              <w:rPr>
                <w:b/>
                <w:sz w:val="22"/>
                <w:szCs w:val="22"/>
              </w:rPr>
              <w:t>-</w:t>
            </w:r>
          </w:p>
        </w:tc>
        <w:tc>
          <w:tcPr>
            <w:tcW w:w="1344" w:type="dxa"/>
            <w:vAlign w:val="center"/>
          </w:tcPr>
          <w:p w:rsidR="00AB1D85" w:rsidRPr="00AB1D85" w:rsidRDefault="00AB1D85" w:rsidP="00AB1D85">
            <w:pPr>
              <w:jc w:val="center"/>
              <w:rPr>
                <w:sz w:val="22"/>
                <w:szCs w:val="22"/>
              </w:rPr>
            </w:pPr>
            <w:r w:rsidRPr="00AB1D85">
              <w:rPr>
                <w:sz w:val="22"/>
                <w:szCs w:val="22"/>
              </w:rPr>
              <w:t>17</w:t>
            </w:r>
          </w:p>
        </w:tc>
        <w:tc>
          <w:tcPr>
            <w:tcW w:w="1662" w:type="dxa"/>
            <w:vAlign w:val="center"/>
          </w:tcPr>
          <w:p w:rsidR="00AB1D85" w:rsidRPr="00AB1D85" w:rsidRDefault="00AB1D85" w:rsidP="00AB1D85">
            <w:pPr>
              <w:jc w:val="center"/>
            </w:pPr>
            <w:r w:rsidRPr="00AB1D85">
              <w:rPr>
                <w:b/>
                <w:sz w:val="22"/>
                <w:szCs w:val="22"/>
              </w:rPr>
              <w:t>-</w:t>
            </w:r>
          </w:p>
        </w:tc>
      </w:tr>
    </w:tbl>
    <w:p w:rsidR="00AB1D85" w:rsidRPr="00AB1D85" w:rsidRDefault="00AB1D85" w:rsidP="00AB1D85">
      <w:pPr>
        <w:spacing w:line="288" w:lineRule="auto"/>
        <w:jc w:val="both"/>
        <w:rPr>
          <w:color w:val="FF0000"/>
        </w:rPr>
      </w:pPr>
    </w:p>
    <w:p w:rsidR="00AB1D85" w:rsidRPr="00AB1D85" w:rsidRDefault="00AB1D85" w:rsidP="00AB1D85">
      <w:pPr>
        <w:spacing w:line="288" w:lineRule="auto"/>
        <w:jc w:val="both"/>
        <w:rPr>
          <w:b/>
        </w:rPr>
      </w:pPr>
      <w:r w:rsidRPr="00AB1D85">
        <w:rPr>
          <w:b/>
        </w:rPr>
        <w:t>15. Розкриття інформації згідно П(с)БО №16 «Витрати».</w:t>
      </w:r>
    </w:p>
    <w:p w:rsidR="00AB1D85" w:rsidRPr="00AB1D85" w:rsidRDefault="00AB1D85" w:rsidP="00AB1D85">
      <w:pPr>
        <w:spacing w:line="288" w:lineRule="auto"/>
        <w:jc w:val="both"/>
      </w:pPr>
      <w:r w:rsidRPr="00AB1D85">
        <w:t>15.1. Склад і сума витрат, відображені в статтях Звіту про фінансові результати:</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0"/>
        <w:gridCol w:w="1800"/>
      </w:tblGrid>
      <w:tr w:rsidR="00AB1D85" w:rsidRPr="00AB1D85" w:rsidTr="0046132D">
        <w:tc>
          <w:tcPr>
            <w:tcW w:w="5637" w:type="dxa"/>
            <w:shd w:val="clear" w:color="auto" w:fill="F2F2F2"/>
            <w:vAlign w:val="center"/>
          </w:tcPr>
          <w:p w:rsidR="00AB1D85" w:rsidRPr="00AB1D85" w:rsidRDefault="00AB1D85" w:rsidP="00AB1D85">
            <w:pPr>
              <w:jc w:val="center"/>
              <w:rPr>
                <w:b/>
              </w:rPr>
            </w:pPr>
            <w:r w:rsidRPr="00AB1D85">
              <w:rPr>
                <w:b/>
              </w:rPr>
              <w:t>Склад витрат</w:t>
            </w:r>
          </w:p>
        </w:tc>
        <w:tc>
          <w:tcPr>
            <w:tcW w:w="1980" w:type="dxa"/>
            <w:shd w:val="clear" w:color="auto" w:fill="F2F2F2"/>
            <w:vAlign w:val="center"/>
          </w:tcPr>
          <w:p w:rsidR="00AB1D85" w:rsidRPr="00AB1D85" w:rsidRDefault="00AB1D85" w:rsidP="00AB1D85">
            <w:pPr>
              <w:jc w:val="center"/>
              <w:rPr>
                <w:b/>
              </w:rPr>
            </w:pPr>
            <w:r w:rsidRPr="00AB1D85">
              <w:rPr>
                <w:b/>
              </w:rPr>
              <w:t>2017 рік,</w:t>
            </w:r>
          </w:p>
          <w:p w:rsidR="00AB1D85" w:rsidRPr="00AB1D85" w:rsidRDefault="00AB1D85" w:rsidP="00AB1D85">
            <w:pPr>
              <w:jc w:val="center"/>
              <w:rPr>
                <w:b/>
              </w:rPr>
            </w:pPr>
            <w:r w:rsidRPr="00AB1D85">
              <w:rPr>
                <w:b/>
              </w:rPr>
              <w:t xml:space="preserve"> тис. грн.</w:t>
            </w:r>
          </w:p>
        </w:tc>
        <w:tc>
          <w:tcPr>
            <w:tcW w:w="1800" w:type="dxa"/>
            <w:shd w:val="clear" w:color="auto" w:fill="F2F2F2"/>
            <w:vAlign w:val="center"/>
          </w:tcPr>
          <w:p w:rsidR="00AB1D85" w:rsidRPr="00AB1D85" w:rsidRDefault="00AB1D85" w:rsidP="00AB1D85">
            <w:pPr>
              <w:jc w:val="center"/>
              <w:rPr>
                <w:b/>
              </w:rPr>
            </w:pPr>
            <w:r w:rsidRPr="00AB1D85">
              <w:rPr>
                <w:b/>
              </w:rPr>
              <w:t xml:space="preserve">2016 рік, </w:t>
            </w:r>
          </w:p>
          <w:p w:rsidR="00AB1D85" w:rsidRPr="00AB1D85" w:rsidRDefault="00AB1D85" w:rsidP="00AB1D85">
            <w:pPr>
              <w:jc w:val="center"/>
              <w:rPr>
                <w:b/>
              </w:rPr>
            </w:pPr>
            <w:r w:rsidRPr="00AB1D85">
              <w:rPr>
                <w:b/>
              </w:rPr>
              <w:t>тис. грн.</w:t>
            </w:r>
          </w:p>
        </w:tc>
      </w:tr>
      <w:tr w:rsidR="00AB1D85" w:rsidRPr="00AB1D85" w:rsidTr="0046132D">
        <w:tc>
          <w:tcPr>
            <w:tcW w:w="5637" w:type="dxa"/>
            <w:vAlign w:val="center"/>
          </w:tcPr>
          <w:p w:rsidR="00AB1D85" w:rsidRPr="00AB1D85" w:rsidRDefault="00AB1D85" w:rsidP="00AB1D85">
            <w:pPr>
              <w:rPr>
                <w:b/>
                <w:i/>
              </w:rPr>
            </w:pPr>
            <w:r w:rsidRPr="00AB1D85">
              <w:rPr>
                <w:b/>
                <w:i/>
              </w:rPr>
              <w:t xml:space="preserve">Інші операційні витрати, в т.ч.:                                                               </w:t>
            </w:r>
          </w:p>
        </w:tc>
        <w:tc>
          <w:tcPr>
            <w:tcW w:w="1980" w:type="dxa"/>
            <w:vAlign w:val="center"/>
          </w:tcPr>
          <w:p w:rsidR="00AB1D85" w:rsidRPr="00AB1D85" w:rsidRDefault="00AB1D85" w:rsidP="00AB1D85">
            <w:pPr>
              <w:jc w:val="center"/>
              <w:rPr>
                <w:b/>
                <w:i/>
              </w:rPr>
            </w:pPr>
            <w:r w:rsidRPr="00AB1D85">
              <w:rPr>
                <w:b/>
                <w:i/>
              </w:rPr>
              <w:t>7 208</w:t>
            </w:r>
          </w:p>
        </w:tc>
        <w:tc>
          <w:tcPr>
            <w:tcW w:w="1800" w:type="dxa"/>
            <w:vAlign w:val="center"/>
          </w:tcPr>
          <w:p w:rsidR="00AB1D85" w:rsidRPr="00AB1D85" w:rsidRDefault="00AB1D85" w:rsidP="00AB1D85">
            <w:pPr>
              <w:jc w:val="center"/>
              <w:rPr>
                <w:b/>
                <w:i/>
              </w:rPr>
            </w:pPr>
            <w:r w:rsidRPr="00AB1D85">
              <w:rPr>
                <w:b/>
                <w:i/>
              </w:rPr>
              <w:t>14 433</w:t>
            </w:r>
          </w:p>
        </w:tc>
      </w:tr>
      <w:tr w:rsidR="00AB1D85" w:rsidRPr="00AB1D85" w:rsidTr="0046132D">
        <w:tc>
          <w:tcPr>
            <w:tcW w:w="5637" w:type="dxa"/>
            <w:vAlign w:val="center"/>
          </w:tcPr>
          <w:p w:rsidR="00AB1D85" w:rsidRPr="00AB1D85" w:rsidRDefault="00AB1D85" w:rsidP="00AB1D85">
            <w:r w:rsidRPr="00AB1D85">
              <w:t xml:space="preserve">собівартість реалізованої іноземної валюти </w:t>
            </w:r>
          </w:p>
        </w:tc>
        <w:tc>
          <w:tcPr>
            <w:tcW w:w="1980" w:type="dxa"/>
          </w:tcPr>
          <w:p w:rsidR="00AB1D85" w:rsidRPr="00AB1D85" w:rsidRDefault="00AB1D85" w:rsidP="00AB1D85">
            <w:pPr>
              <w:jc w:val="center"/>
              <w:rPr>
                <w:b/>
                <w:sz w:val="22"/>
                <w:szCs w:val="22"/>
              </w:rPr>
            </w:pPr>
            <w:r w:rsidRPr="00AB1D85">
              <w:rPr>
                <w:b/>
                <w:sz w:val="22"/>
                <w:szCs w:val="22"/>
              </w:rPr>
              <w:t>-</w:t>
            </w:r>
          </w:p>
        </w:tc>
        <w:tc>
          <w:tcPr>
            <w:tcW w:w="1800" w:type="dxa"/>
          </w:tcPr>
          <w:p w:rsidR="00AB1D85" w:rsidRPr="00AB1D85" w:rsidRDefault="00AB1D85" w:rsidP="00AB1D85">
            <w:pPr>
              <w:jc w:val="center"/>
              <w:rPr>
                <w:b/>
                <w:sz w:val="22"/>
                <w:szCs w:val="22"/>
              </w:rPr>
            </w:pPr>
            <w:r w:rsidRPr="00AB1D85">
              <w:rPr>
                <w:b/>
                <w:sz w:val="22"/>
                <w:szCs w:val="22"/>
              </w:rPr>
              <w:t>-</w:t>
            </w:r>
          </w:p>
        </w:tc>
      </w:tr>
      <w:tr w:rsidR="00AB1D85" w:rsidRPr="00AB1D85" w:rsidTr="0046132D">
        <w:tc>
          <w:tcPr>
            <w:tcW w:w="5637" w:type="dxa"/>
            <w:vAlign w:val="center"/>
          </w:tcPr>
          <w:p w:rsidR="00AB1D85" w:rsidRPr="00AB1D85" w:rsidRDefault="00AB1D85" w:rsidP="00AB1D85">
            <w:r w:rsidRPr="00AB1D85">
              <w:t>собівартість реалізованих виробничих запасів</w:t>
            </w:r>
          </w:p>
        </w:tc>
        <w:tc>
          <w:tcPr>
            <w:tcW w:w="1980" w:type="dxa"/>
          </w:tcPr>
          <w:p w:rsidR="00AB1D85" w:rsidRPr="00AB1D85" w:rsidRDefault="00AB1D85" w:rsidP="00AB1D85">
            <w:pPr>
              <w:jc w:val="center"/>
              <w:rPr>
                <w:sz w:val="22"/>
                <w:szCs w:val="22"/>
              </w:rPr>
            </w:pPr>
            <w:r w:rsidRPr="00AB1D85">
              <w:rPr>
                <w:sz w:val="22"/>
                <w:szCs w:val="22"/>
              </w:rPr>
              <w:t>804</w:t>
            </w:r>
          </w:p>
        </w:tc>
        <w:tc>
          <w:tcPr>
            <w:tcW w:w="1800" w:type="dxa"/>
          </w:tcPr>
          <w:p w:rsidR="00AB1D85" w:rsidRPr="00AB1D85" w:rsidRDefault="00AB1D85" w:rsidP="00AB1D85">
            <w:pPr>
              <w:jc w:val="center"/>
              <w:rPr>
                <w:sz w:val="22"/>
                <w:szCs w:val="22"/>
              </w:rPr>
            </w:pPr>
            <w:r w:rsidRPr="00AB1D85">
              <w:rPr>
                <w:sz w:val="22"/>
                <w:szCs w:val="22"/>
              </w:rPr>
              <w:t>213</w:t>
            </w:r>
          </w:p>
        </w:tc>
      </w:tr>
      <w:tr w:rsidR="00AB1D85" w:rsidRPr="00AB1D85" w:rsidTr="0046132D">
        <w:tc>
          <w:tcPr>
            <w:tcW w:w="5637" w:type="dxa"/>
            <w:vAlign w:val="center"/>
          </w:tcPr>
          <w:p w:rsidR="00AB1D85" w:rsidRPr="00AB1D85" w:rsidRDefault="00AB1D85" w:rsidP="00AB1D85">
            <w:r w:rsidRPr="00AB1D85">
              <w:t>витрати на формування резерву сумнівних боргів</w:t>
            </w:r>
          </w:p>
        </w:tc>
        <w:tc>
          <w:tcPr>
            <w:tcW w:w="1980" w:type="dxa"/>
          </w:tcPr>
          <w:p w:rsidR="00AB1D85" w:rsidRPr="00AB1D85" w:rsidRDefault="00AB1D85" w:rsidP="00AB1D85">
            <w:pPr>
              <w:jc w:val="center"/>
              <w:rPr>
                <w:sz w:val="22"/>
                <w:szCs w:val="22"/>
                <w:lang w:val="ru-RU"/>
              </w:rPr>
            </w:pPr>
            <w:r w:rsidRPr="00AB1D85">
              <w:rPr>
                <w:sz w:val="22"/>
                <w:szCs w:val="22"/>
                <w:lang w:val="ru-RU"/>
              </w:rPr>
              <w:t>-</w:t>
            </w:r>
          </w:p>
        </w:tc>
        <w:tc>
          <w:tcPr>
            <w:tcW w:w="1800" w:type="dxa"/>
          </w:tcPr>
          <w:p w:rsidR="00AB1D85" w:rsidRPr="00AB1D85" w:rsidRDefault="00AB1D85" w:rsidP="00AB1D85">
            <w:pPr>
              <w:jc w:val="center"/>
              <w:rPr>
                <w:sz w:val="22"/>
                <w:szCs w:val="22"/>
                <w:lang w:val="ru-RU"/>
              </w:rPr>
            </w:pPr>
            <w:r w:rsidRPr="00AB1D85">
              <w:rPr>
                <w:sz w:val="22"/>
                <w:szCs w:val="22"/>
                <w:lang w:val="ru-RU"/>
              </w:rPr>
              <w:t>401</w:t>
            </w:r>
          </w:p>
        </w:tc>
      </w:tr>
      <w:tr w:rsidR="00AB1D85" w:rsidRPr="00AB1D85" w:rsidTr="0046132D">
        <w:tc>
          <w:tcPr>
            <w:tcW w:w="5637" w:type="dxa"/>
            <w:vAlign w:val="center"/>
          </w:tcPr>
          <w:p w:rsidR="00AB1D85" w:rsidRPr="00AB1D85" w:rsidRDefault="00AB1D85" w:rsidP="00AB1D85">
            <w:r w:rsidRPr="00AB1D85">
              <w:t>визнані штрафи, пені, неустойки</w:t>
            </w:r>
          </w:p>
        </w:tc>
        <w:tc>
          <w:tcPr>
            <w:tcW w:w="1980" w:type="dxa"/>
          </w:tcPr>
          <w:p w:rsidR="00AB1D85" w:rsidRPr="00AB1D85" w:rsidRDefault="00AB1D85" w:rsidP="00AB1D85">
            <w:pPr>
              <w:jc w:val="center"/>
              <w:rPr>
                <w:sz w:val="22"/>
                <w:szCs w:val="22"/>
              </w:rPr>
            </w:pPr>
            <w:r w:rsidRPr="00AB1D85">
              <w:rPr>
                <w:sz w:val="22"/>
                <w:szCs w:val="22"/>
              </w:rPr>
              <w:t>408</w:t>
            </w:r>
          </w:p>
        </w:tc>
        <w:tc>
          <w:tcPr>
            <w:tcW w:w="1800" w:type="dxa"/>
          </w:tcPr>
          <w:p w:rsidR="00AB1D85" w:rsidRPr="00AB1D85" w:rsidRDefault="00AB1D85" w:rsidP="00AB1D85">
            <w:pPr>
              <w:jc w:val="center"/>
              <w:rPr>
                <w:sz w:val="22"/>
                <w:szCs w:val="22"/>
              </w:rPr>
            </w:pPr>
            <w:r w:rsidRPr="00AB1D85">
              <w:rPr>
                <w:sz w:val="22"/>
                <w:szCs w:val="22"/>
              </w:rPr>
              <w:t>5 423</w:t>
            </w:r>
          </w:p>
        </w:tc>
      </w:tr>
      <w:tr w:rsidR="00AB1D85" w:rsidRPr="00AB1D85" w:rsidTr="0046132D">
        <w:tc>
          <w:tcPr>
            <w:tcW w:w="5637" w:type="dxa"/>
            <w:vAlign w:val="center"/>
          </w:tcPr>
          <w:p w:rsidR="00AB1D85" w:rsidRPr="00AB1D85" w:rsidRDefault="00AB1D85" w:rsidP="00AB1D85">
            <w:r w:rsidRPr="00AB1D85">
              <w:t>витрати від списання дебіторської заборгованості</w:t>
            </w:r>
          </w:p>
        </w:tc>
        <w:tc>
          <w:tcPr>
            <w:tcW w:w="1980" w:type="dxa"/>
          </w:tcPr>
          <w:p w:rsidR="00AB1D85" w:rsidRPr="00AB1D85" w:rsidRDefault="00AB1D85" w:rsidP="00AB1D85">
            <w:pPr>
              <w:jc w:val="center"/>
              <w:rPr>
                <w:sz w:val="22"/>
                <w:szCs w:val="22"/>
                <w:lang w:val="ru-RU"/>
              </w:rPr>
            </w:pPr>
            <w:r w:rsidRPr="00AB1D85">
              <w:rPr>
                <w:sz w:val="22"/>
                <w:szCs w:val="22"/>
                <w:lang w:val="ru-RU"/>
              </w:rPr>
              <w:t>541</w:t>
            </w:r>
          </w:p>
        </w:tc>
        <w:tc>
          <w:tcPr>
            <w:tcW w:w="1800" w:type="dxa"/>
          </w:tcPr>
          <w:p w:rsidR="00AB1D85" w:rsidRPr="00AB1D85" w:rsidRDefault="00AB1D85" w:rsidP="00AB1D85">
            <w:pPr>
              <w:jc w:val="center"/>
              <w:rPr>
                <w:sz w:val="22"/>
                <w:szCs w:val="22"/>
                <w:lang w:val="ru-RU"/>
              </w:rPr>
            </w:pPr>
            <w:r w:rsidRPr="00AB1D85">
              <w:rPr>
                <w:sz w:val="22"/>
                <w:szCs w:val="22"/>
                <w:lang w:val="ru-RU"/>
              </w:rPr>
              <w:t>579</w:t>
            </w:r>
          </w:p>
        </w:tc>
      </w:tr>
      <w:tr w:rsidR="00AB1D85" w:rsidRPr="00AB1D85" w:rsidTr="0046132D">
        <w:tc>
          <w:tcPr>
            <w:tcW w:w="5637" w:type="dxa"/>
            <w:vAlign w:val="center"/>
          </w:tcPr>
          <w:p w:rsidR="00AB1D85" w:rsidRPr="00AB1D85" w:rsidRDefault="00AB1D85" w:rsidP="00AB1D85">
            <w:r w:rsidRPr="00AB1D85">
              <w:t>Податки (податок на землю)</w:t>
            </w:r>
          </w:p>
        </w:tc>
        <w:tc>
          <w:tcPr>
            <w:tcW w:w="1980" w:type="dxa"/>
          </w:tcPr>
          <w:p w:rsidR="00AB1D85" w:rsidRPr="00AB1D85" w:rsidRDefault="00AB1D85" w:rsidP="00AB1D85">
            <w:pPr>
              <w:jc w:val="center"/>
              <w:rPr>
                <w:sz w:val="22"/>
                <w:szCs w:val="22"/>
              </w:rPr>
            </w:pPr>
            <w:r w:rsidRPr="00AB1D85">
              <w:rPr>
                <w:sz w:val="22"/>
                <w:szCs w:val="22"/>
              </w:rPr>
              <w:t>1 200</w:t>
            </w:r>
          </w:p>
        </w:tc>
        <w:tc>
          <w:tcPr>
            <w:tcW w:w="1800" w:type="dxa"/>
          </w:tcPr>
          <w:p w:rsidR="00AB1D85" w:rsidRPr="00AB1D85" w:rsidRDefault="00AB1D85" w:rsidP="00AB1D85">
            <w:pPr>
              <w:jc w:val="center"/>
              <w:rPr>
                <w:sz w:val="22"/>
                <w:szCs w:val="22"/>
              </w:rPr>
            </w:pPr>
            <w:r w:rsidRPr="00AB1D85">
              <w:rPr>
                <w:sz w:val="22"/>
                <w:szCs w:val="22"/>
              </w:rPr>
              <w:t>1 902</w:t>
            </w:r>
          </w:p>
        </w:tc>
      </w:tr>
      <w:tr w:rsidR="00AB1D85" w:rsidRPr="00AB1D85" w:rsidTr="0046132D">
        <w:tc>
          <w:tcPr>
            <w:tcW w:w="5637" w:type="dxa"/>
            <w:vAlign w:val="center"/>
          </w:tcPr>
          <w:p w:rsidR="00AB1D85" w:rsidRPr="00AB1D85" w:rsidRDefault="00AB1D85" w:rsidP="00AB1D85">
            <w:r w:rsidRPr="00AB1D85">
              <w:t>інші</w:t>
            </w:r>
          </w:p>
        </w:tc>
        <w:tc>
          <w:tcPr>
            <w:tcW w:w="1980" w:type="dxa"/>
          </w:tcPr>
          <w:p w:rsidR="00AB1D85" w:rsidRPr="00AB1D85" w:rsidRDefault="00AB1D85" w:rsidP="00AB1D85">
            <w:pPr>
              <w:jc w:val="center"/>
              <w:rPr>
                <w:sz w:val="22"/>
                <w:szCs w:val="22"/>
              </w:rPr>
            </w:pPr>
            <w:r w:rsidRPr="00AB1D85">
              <w:rPr>
                <w:sz w:val="22"/>
                <w:szCs w:val="22"/>
              </w:rPr>
              <w:t>4 255</w:t>
            </w:r>
          </w:p>
        </w:tc>
        <w:tc>
          <w:tcPr>
            <w:tcW w:w="1800" w:type="dxa"/>
          </w:tcPr>
          <w:p w:rsidR="00AB1D85" w:rsidRPr="00AB1D85" w:rsidRDefault="00AB1D85" w:rsidP="00AB1D85">
            <w:pPr>
              <w:jc w:val="center"/>
              <w:rPr>
                <w:sz w:val="22"/>
                <w:szCs w:val="22"/>
              </w:rPr>
            </w:pPr>
            <w:r w:rsidRPr="00AB1D85">
              <w:rPr>
                <w:sz w:val="22"/>
                <w:szCs w:val="22"/>
              </w:rPr>
              <w:t>5 915</w:t>
            </w:r>
          </w:p>
        </w:tc>
      </w:tr>
      <w:tr w:rsidR="00AB1D85" w:rsidRPr="00AB1D85" w:rsidTr="0046132D">
        <w:trPr>
          <w:trHeight w:val="292"/>
        </w:trPr>
        <w:tc>
          <w:tcPr>
            <w:tcW w:w="5637" w:type="dxa"/>
          </w:tcPr>
          <w:p w:rsidR="00AB1D85" w:rsidRPr="00AB1D85" w:rsidRDefault="00AB1D85" w:rsidP="00AB1D85">
            <w:pPr>
              <w:rPr>
                <w:b/>
                <w:i/>
              </w:rPr>
            </w:pPr>
            <w:r w:rsidRPr="00AB1D85">
              <w:rPr>
                <w:b/>
                <w:i/>
              </w:rPr>
              <w:t>Фінансові  витрати, в т.ч.:</w:t>
            </w:r>
          </w:p>
        </w:tc>
        <w:tc>
          <w:tcPr>
            <w:tcW w:w="1980" w:type="dxa"/>
            <w:vAlign w:val="center"/>
          </w:tcPr>
          <w:p w:rsidR="00AB1D85" w:rsidRPr="00AB1D85" w:rsidRDefault="00AB1D85" w:rsidP="00AB1D85">
            <w:pPr>
              <w:jc w:val="center"/>
              <w:rPr>
                <w:b/>
                <w:i/>
              </w:rPr>
            </w:pPr>
            <w:r w:rsidRPr="00AB1D85">
              <w:rPr>
                <w:b/>
                <w:i/>
              </w:rPr>
              <w:t>996</w:t>
            </w:r>
          </w:p>
        </w:tc>
        <w:tc>
          <w:tcPr>
            <w:tcW w:w="1800" w:type="dxa"/>
            <w:vAlign w:val="center"/>
          </w:tcPr>
          <w:p w:rsidR="00AB1D85" w:rsidRPr="00AB1D85" w:rsidRDefault="00AB1D85" w:rsidP="00AB1D85">
            <w:pPr>
              <w:jc w:val="center"/>
              <w:rPr>
                <w:b/>
                <w:i/>
              </w:rPr>
            </w:pPr>
            <w:r w:rsidRPr="00AB1D85">
              <w:rPr>
                <w:b/>
                <w:i/>
              </w:rPr>
              <w:t>1 043</w:t>
            </w:r>
          </w:p>
        </w:tc>
      </w:tr>
      <w:tr w:rsidR="00AB1D85" w:rsidRPr="00AB1D85" w:rsidTr="0046132D">
        <w:tc>
          <w:tcPr>
            <w:tcW w:w="5637" w:type="dxa"/>
          </w:tcPr>
          <w:p w:rsidR="00AB1D85" w:rsidRPr="00AB1D85" w:rsidRDefault="00AB1D85" w:rsidP="00AB1D85">
            <w:pPr>
              <w:rPr>
                <w:sz w:val="22"/>
                <w:szCs w:val="22"/>
              </w:rPr>
            </w:pPr>
            <w:r w:rsidRPr="00AB1D85">
              <w:rPr>
                <w:sz w:val="22"/>
                <w:szCs w:val="22"/>
              </w:rPr>
              <w:t>інші фінансові витрати</w:t>
            </w:r>
          </w:p>
        </w:tc>
        <w:tc>
          <w:tcPr>
            <w:tcW w:w="1980" w:type="dxa"/>
            <w:vAlign w:val="center"/>
          </w:tcPr>
          <w:p w:rsidR="00AB1D85" w:rsidRPr="00AB1D85" w:rsidRDefault="00AB1D85" w:rsidP="00AB1D85">
            <w:pPr>
              <w:jc w:val="center"/>
            </w:pPr>
            <w:r w:rsidRPr="00AB1D85">
              <w:t>996</w:t>
            </w:r>
          </w:p>
        </w:tc>
        <w:tc>
          <w:tcPr>
            <w:tcW w:w="1800" w:type="dxa"/>
            <w:vAlign w:val="center"/>
          </w:tcPr>
          <w:p w:rsidR="00AB1D85" w:rsidRPr="00AB1D85" w:rsidRDefault="00AB1D85" w:rsidP="00AB1D85">
            <w:pPr>
              <w:jc w:val="center"/>
            </w:pPr>
            <w:r w:rsidRPr="00AB1D85">
              <w:t>1 043</w:t>
            </w:r>
          </w:p>
        </w:tc>
      </w:tr>
      <w:tr w:rsidR="00AB1D85" w:rsidRPr="00AB1D85" w:rsidTr="0046132D">
        <w:tc>
          <w:tcPr>
            <w:tcW w:w="5637" w:type="dxa"/>
          </w:tcPr>
          <w:p w:rsidR="00AB1D85" w:rsidRPr="00AB1D85" w:rsidRDefault="00AB1D85" w:rsidP="00AB1D85">
            <w:pPr>
              <w:rPr>
                <w:b/>
                <w:i/>
              </w:rPr>
            </w:pPr>
            <w:r w:rsidRPr="00AB1D85">
              <w:rPr>
                <w:b/>
                <w:i/>
              </w:rPr>
              <w:t>Інші витрати, в т.ч.:</w:t>
            </w:r>
          </w:p>
        </w:tc>
        <w:tc>
          <w:tcPr>
            <w:tcW w:w="1980" w:type="dxa"/>
            <w:vAlign w:val="center"/>
          </w:tcPr>
          <w:p w:rsidR="00AB1D85" w:rsidRPr="00AB1D85" w:rsidRDefault="00AB1D85" w:rsidP="00AB1D85">
            <w:pPr>
              <w:jc w:val="center"/>
              <w:rPr>
                <w:b/>
                <w:i/>
              </w:rPr>
            </w:pPr>
            <w:r w:rsidRPr="00AB1D85">
              <w:rPr>
                <w:b/>
                <w:i/>
              </w:rPr>
              <w:t>861</w:t>
            </w:r>
          </w:p>
        </w:tc>
        <w:tc>
          <w:tcPr>
            <w:tcW w:w="1800" w:type="dxa"/>
            <w:vAlign w:val="center"/>
          </w:tcPr>
          <w:p w:rsidR="00AB1D85" w:rsidRPr="00AB1D85" w:rsidRDefault="00AB1D85" w:rsidP="00AB1D85">
            <w:pPr>
              <w:jc w:val="center"/>
              <w:rPr>
                <w:b/>
                <w:i/>
              </w:rPr>
            </w:pPr>
            <w:r w:rsidRPr="00AB1D85">
              <w:rPr>
                <w:b/>
                <w:i/>
              </w:rPr>
              <w:t>100</w:t>
            </w:r>
          </w:p>
        </w:tc>
      </w:tr>
      <w:tr w:rsidR="00AB1D85" w:rsidRPr="00AB1D85" w:rsidTr="0046132D">
        <w:tc>
          <w:tcPr>
            <w:tcW w:w="5637" w:type="dxa"/>
          </w:tcPr>
          <w:p w:rsidR="00AB1D85" w:rsidRPr="00AB1D85" w:rsidRDefault="00AB1D85" w:rsidP="00AB1D85">
            <w:pPr>
              <w:jc w:val="both"/>
            </w:pPr>
            <w:r w:rsidRPr="00AB1D85">
              <w:t>реалізація необоротних активів</w:t>
            </w:r>
          </w:p>
        </w:tc>
        <w:tc>
          <w:tcPr>
            <w:tcW w:w="1980" w:type="dxa"/>
          </w:tcPr>
          <w:p w:rsidR="00AB1D85" w:rsidRPr="00AB1D85" w:rsidRDefault="00AB1D85" w:rsidP="00AB1D85">
            <w:pPr>
              <w:jc w:val="center"/>
            </w:pPr>
            <w:r w:rsidRPr="00AB1D85">
              <w:t>-</w:t>
            </w:r>
          </w:p>
        </w:tc>
        <w:tc>
          <w:tcPr>
            <w:tcW w:w="1800" w:type="dxa"/>
          </w:tcPr>
          <w:p w:rsidR="00AB1D85" w:rsidRPr="00AB1D85" w:rsidRDefault="00AB1D85" w:rsidP="00AB1D85">
            <w:pPr>
              <w:jc w:val="center"/>
            </w:pPr>
            <w:r w:rsidRPr="00AB1D85">
              <w:t>-</w:t>
            </w:r>
          </w:p>
        </w:tc>
      </w:tr>
      <w:tr w:rsidR="00AB1D85" w:rsidRPr="00AB1D85" w:rsidTr="0046132D">
        <w:tc>
          <w:tcPr>
            <w:tcW w:w="5637" w:type="dxa"/>
          </w:tcPr>
          <w:p w:rsidR="00AB1D85" w:rsidRPr="00AB1D85" w:rsidRDefault="00AB1D85" w:rsidP="00AB1D85">
            <w:pPr>
              <w:jc w:val="both"/>
            </w:pPr>
            <w:r w:rsidRPr="00AB1D85">
              <w:t>інші</w:t>
            </w:r>
          </w:p>
        </w:tc>
        <w:tc>
          <w:tcPr>
            <w:tcW w:w="1980" w:type="dxa"/>
          </w:tcPr>
          <w:p w:rsidR="00AB1D85" w:rsidRPr="00AB1D85" w:rsidRDefault="00AB1D85" w:rsidP="00AB1D85">
            <w:pPr>
              <w:jc w:val="center"/>
            </w:pPr>
            <w:r w:rsidRPr="00AB1D85">
              <w:t>861</w:t>
            </w:r>
          </w:p>
        </w:tc>
        <w:tc>
          <w:tcPr>
            <w:tcW w:w="1800" w:type="dxa"/>
          </w:tcPr>
          <w:p w:rsidR="00AB1D85" w:rsidRPr="00AB1D85" w:rsidRDefault="00AB1D85" w:rsidP="00AB1D85">
            <w:pPr>
              <w:jc w:val="center"/>
            </w:pPr>
            <w:r w:rsidRPr="00AB1D85">
              <w:t>100</w:t>
            </w:r>
          </w:p>
        </w:tc>
      </w:tr>
    </w:tbl>
    <w:p w:rsidR="00AB1D85" w:rsidRPr="00AB1D85" w:rsidRDefault="00AB1D85" w:rsidP="00AB1D85">
      <w:pPr>
        <w:spacing w:line="288" w:lineRule="auto"/>
        <w:jc w:val="both"/>
      </w:pPr>
      <w:r w:rsidRPr="00AB1D85">
        <w:t xml:space="preserve">15.2. Протягом 2016 – 2017 років доходів і втрат за надзвичайними подіями </w:t>
      </w:r>
      <w:r w:rsidRPr="00AB1D85">
        <w:rPr>
          <w:lang w:val="ru-RU"/>
        </w:rPr>
        <w:t>Товариство</w:t>
      </w:r>
      <w:r w:rsidRPr="00AB1D85">
        <w:t xml:space="preserve"> не визнавало.</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16. Розкриття інформації згідно П(с)БО № 17 «Податок на прибуток».</w:t>
      </w:r>
    </w:p>
    <w:p w:rsidR="00AB1D85" w:rsidRPr="00AB1D85" w:rsidRDefault="00AB1D85" w:rsidP="00AB1D85">
      <w:pPr>
        <w:spacing w:line="288" w:lineRule="auto"/>
        <w:jc w:val="both"/>
      </w:pPr>
      <w:r w:rsidRPr="00AB1D85">
        <w:t>16.1. Складові елементи витрат з податку на прибуток:</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354"/>
        <w:gridCol w:w="1371"/>
        <w:gridCol w:w="1440"/>
        <w:gridCol w:w="1375"/>
      </w:tblGrid>
      <w:tr w:rsidR="00AB1D85" w:rsidRPr="00AB1D85" w:rsidTr="0046132D">
        <w:tc>
          <w:tcPr>
            <w:tcW w:w="3936" w:type="dxa"/>
            <w:vMerge w:val="restart"/>
            <w:shd w:val="clear" w:color="auto" w:fill="F2F2F2"/>
            <w:vAlign w:val="center"/>
          </w:tcPr>
          <w:p w:rsidR="00AB1D85" w:rsidRPr="00AB1D85" w:rsidRDefault="00AB1D85" w:rsidP="00AB1D85">
            <w:pPr>
              <w:spacing w:line="288" w:lineRule="auto"/>
              <w:jc w:val="center"/>
              <w:rPr>
                <w:b/>
              </w:rPr>
            </w:pPr>
            <w:r w:rsidRPr="00AB1D85">
              <w:rPr>
                <w:b/>
              </w:rPr>
              <w:lastRenderedPageBreak/>
              <w:t>Складові елементи</w:t>
            </w:r>
          </w:p>
        </w:tc>
        <w:tc>
          <w:tcPr>
            <w:tcW w:w="2725" w:type="dxa"/>
            <w:gridSpan w:val="2"/>
            <w:shd w:val="clear" w:color="auto" w:fill="F2F2F2"/>
            <w:vAlign w:val="center"/>
          </w:tcPr>
          <w:p w:rsidR="00AB1D85" w:rsidRPr="00AB1D85" w:rsidRDefault="00AB1D85" w:rsidP="00AB1D85">
            <w:pPr>
              <w:spacing w:line="288" w:lineRule="auto"/>
              <w:jc w:val="center"/>
              <w:rPr>
                <w:b/>
              </w:rPr>
            </w:pPr>
            <w:r w:rsidRPr="00AB1D85">
              <w:rPr>
                <w:b/>
              </w:rPr>
              <w:t>2017 рік, тис. грн.</w:t>
            </w:r>
          </w:p>
        </w:tc>
        <w:tc>
          <w:tcPr>
            <w:tcW w:w="2815" w:type="dxa"/>
            <w:gridSpan w:val="2"/>
            <w:shd w:val="clear" w:color="auto" w:fill="F2F2F2"/>
            <w:vAlign w:val="center"/>
          </w:tcPr>
          <w:p w:rsidR="00AB1D85" w:rsidRPr="00AB1D85" w:rsidRDefault="00AB1D85" w:rsidP="00AB1D85">
            <w:pPr>
              <w:spacing w:line="288" w:lineRule="auto"/>
              <w:jc w:val="center"/>
              <w:rPr>
                <w:b/>
              </w:rPr>
            </w:pPr>
            <w:r w:rsidRPr="00AB1D85">
              <w:rPr>
                <w:b/>
              </w:rPr>
              <w:t>2016рік, тис. грн.</w:t>
            </w:r>
          </w:p>
        </w:tc>
      </w:tr>
      <w:tr w:rsidR="00AB1D85" w:rsidRPr="00AB1D85" w:rsidTr="0046132D">
        <w:tc>
          <w:tcPr>
            <w:tcW w:w="3936" w:type="dxa"/>
            <w:vMerge/>
            <w:shd w:val="clear" w:color="auto" w:fill="F2F2F2"/>
            <w:vAlign w:val="center"/>
          </w:tcPr>
          <w:p w:rsidR="00AB1D85" w:rsidRPr="00AB1D85" w:rsidRDefault="00AB1D85" w:rsidP="00AB1D85">
            <w:pPr>
              <w:spacing w:line="288" w:lineRule="auto"/>
              <w:jc w:val="center"/>
              <w:rPr>
                <w:b/>
              </w:rPr>
            </w:pPr>
          </w:p>
        </w:tc>
        <w:tc>
          <w:tcPr>
            <w:tcW w:w="1354" w:type="dxa"/>
            <w:shd w:val="clear" w:color="auto" w:fill="F2F2F2"/>
            <w:vAlign w:val="center"/>
          </w:tcPr>
          <w:p w:rsidR="00AB1D85" w:rsidRPr="00AB1D85" w:rsidRDefault="00AB1D85" w:rsidP="00AB1D85">
            <w:pPr>
              <w:spacing w:line="288" w:lineRule="auto"/>
              <w:jc w:val="center"/>
              <w:rPr>
                <w:b/>
              </w:rPr>
            </w:pPr>
            <w:r w:rsidRPr="00AB1D85">
              <w:rPr>
                <w:b/>
              </w:rPr>
              <w:t>визнано у витратах періоду</w:t>
            </w:r>
          </w:p>
        </w:tc>
        <w:tc>
          <w:tcPr>
            <w:tcW w:w="1371" w:type="dxa"/>
            <w:shd w:val="clear" w:color="auto" w:fill="F2F2F2"/>
            <w:vAlign w:val="center"/>
          </w:tcPr>
          <w:p w:rsidR="00AB1D85" w:rsidRPr="00AB1D85" w:rsidRDefault="00AB1D85" w:rsidP="00AB1D85">
            <w:pPr>
              <w:spacing w:line="288" w:lineRule="auto"/>
              <w:jc w:val="center"/>
              <w:rPr>
                <w:b/>
              </w:rPr>
            </w:pPr>
            <w:r w:rsidRPr="00AB1D85">
              <w:rPr>
                <w:b/>
              </w:rPr>
              <w:t>визнано у складі власного капіталу</w:t>
            </w:r>
          </w:p>
        </w:tc>
        <w:tc>
          <w:tcPr>
            <w:tcW w:w="1440" w:type="dxa"/>
            <w:shd w:val="clear" w:color="auto" w:fill="F2F2F2"/>
            <w:vAlign w:val="center"/>
          </w:tcPr>
          <w:p w:rsidR="00AB1D85" w:rsidRPr="00AB1D85" w:rsidRDefault="00AB1D85" w:rsidP="00AB1D85">
            <w:pPr>
              <w:spacing w:line="288" w:lineRule="auto"/>
              <w:jc w:val="center"/>
              <w:rPr>
                <w:b/>
              </w:rPr>
            </w:pPr>
            <w:r w:rsidRPr="00AB1D85">
              <w:rPr>
                <w:b/>
              </w:rPr>
              <w:t>визнано у витратах періоду</w:t>
            </w:r>
          </w:p>
        </w:tc>
        <w:tc>
          <w:tcPr>
            <w:tcW w:w="1375" w:type="dxa"/>
            <w:shd w:val="clear" w:color="auto" w:fill="F2F2F2"/>
            <w:vAlign w:val="center"/>
          </w:tcPr>
          <w:p w:rsidR="00AB1D85" w:rsidRPr="00AB1D85" w:rsidRDefault="00AB1D85" w:rsidP="00AB1D85">
            <w:pPr>
              <w:spacing w:line="288" w:lineRule="auto"/>
              <w:jc w:val="center"/>
              <w:rPr>
                <w:b/>
              </w:rPr>
            </w:pPr>
            <w:r w:rsidRPr="00AB1D85">
              <w:rPr>
                <w:b/>
              </w:rPr>
              <w:t>визнано у складі власного капіталу</w:t>
            </w:r>
          </w:p>
        </w:tc>
      </w:tr>
      <w:tr w:rsidR="00AB1D85" w:rsidRPr="00AB1D85" w:rsidTr="0046132D">
        <w:tc>
          <w:tcPr>
            <w:tcW w:w="3936" w:type="dxa"/>
          </w:tcPr>
          <w:p w:rsidR="00AB1D85" w:rsidRPr="00AB1D85" w:rsidRDefault="00AB1D85" w:rsidP="00AB1D85">
            <w:pPr>
              <w:spacing w:line="288" w:lineRule="auto"/>
            </w:pPr>
            <w:r w:rsidRPr="00AB1D85">
              <w:t>Поточний податок на прибуток</w:t>
            </w:r>
          </w:p>
        </w:tc>
        <w:tc>
          <w:tcPr>
            <w:tcW w:w="1354" w:type="dxa"/>
          </w:tcPr>
          <w:p w:rsidR="00AB1D85" w:rsidRPr="00AB1D85" w:rsidRDefault="00AB1D85" w:rsidP="00AB1D85">
            <w:pPr>
              <w:spacing w:line="288" w:lineRule="auto"/>
              <w:jc w:val="center"/>
              <w:rPr>
                <w:b/>
              </w:rPr>
            </w:pPr>
            <w:r w:rsidRPr="00AB1D85">
              <w:rPr>
                <w:b/>
              </w:rPr>
              <w:t>-</w:t>
            </w:r>
          </w:p>
        </w:tc>
        <w:tc>
          <w:tcPr>
            <w:tcW w:w="1371" w:type="dxa"/>
          </w:tcPr>
          <w:p w:rsidR="00AB1D85" w:rsidRPr="00AB1D85" w:rsidRDefault="00AB1D85" w:rsidP="00AB1D85">
            <w:pPr>
              <w:spacing w:line="288" w:lineRule="auto"/>
              <w:jc w:val="center"/>
              <w:rPr>
                <w:b/>
              </w:rPr>
            </w:pPr>
            <w:r w:rsidRPr="00AB1D85">
              <w:rPr>
                <w:b/>
              </w:rPr>
              <w:t>-</w:t>
            </w:r>
          </w:p>
        </w:tc>
        <w:tc>
          <w:tcPr>
            <w:tcW w:w="1440" w:type="dxa"/>
          </w:tcPr>
          <w:p w:rsidR="00AB1D85" w:rsidRPr="00AB1D85" w:rsidRDefault="00AB1D85" w:rsidP="00AB1D85">
            <w:pPr>
              <w:spacing w:line="288" w:lineRule="auto"/>
              <w:jc w:val="center"/>
              <w:rPr>
                <w:b/>
              </w:rPr>
            </w:pPr>
            <w:r w:rsidRPr="00AB1D85">
              <w:rPr>
                <w:b/>
              </w:rPr>
              <w:t>-</w:t>
            </w:r>
          </w:p>
        </w:tc>
        <w:tc>
          <w:tcPr>
            <w:tcW w:w="1375" w:type="dxa"/>
          </w:tcPr>
          <w:p w:rsidR="00AB1D85" w:rsidRPr="00AB1D85" w:rsidRDefault="00AB1D85" w:rsidP="00AB1D85">
            <w:pPr>
              <w:spacing w:line="288" w:lineRule="auto"/>
              <w:jc w:val="center"/>
              <w:rPr>
                <w:b/>
              </w:rPr>
            </w:pPr>
            <w:r w:rsidRPr="00AB1D85">
              <w:rPr>
                <w:b/>
              </w:rPr>
              <w:t>-</w:t>
            </w:r>
          </w:p>
        </w:tc>
      </w:tr>
      <w:tr w:rsidR="00AB1D85" w:rsidRPr="00AB1D85" w:rsidTr="0046132D">
        <w:tc>
          <w:tcPr>
            <w:tcW w:w="3936" w:type="dxa"/>
          </w:tcPr>
          <w:p w:rsidR="00AB1D85" w:rsidRPr="00AB1D85" w:rsidRDefault="00AB1D85" w:rsidP="00AB1D85">
            <w:r w:rsidRPr="00AB1D85">
              <w:t xml:space="preserve">Збільшення (зменшення) відстроченого податкового зобов’язання  </w:t>
            </w:r>
          </w:p>
        </w:tc>
        <w:tc>
          <w:tcPr>
            <w:tcW w:w="1354" w:type="dxa"/>
          </w:tcPr>
          <w:p w:rsidR="00AB1D85" w:rsidRPr="00AB1D85" w:rsidRDefault="00AB1D85" w:rsidP="00AB1D85">
            <w:pPr>
              <w:spacing w:line="288" w:lineRule="auto"/>
              <w:jc w:val="center"/>
              <w:rPr>
                <w:b/>
              </w:rPr>
            </w:pPr>
            <w:r w:rsidRPr="00AB1D85">
              <w:rPr>
                <w:b/>
              </w:rPr>
              <w:t>-</w:t>
            </w:r>
          </w:p>
        </w:tc>
        <w:tc>
          <w:tcPr>
            <w:tcW w:w="1371" w:type="dxa"/>
          </w:tcPr>
          <w:p w:rsidR="00AB1D85" w:rsidRPr="00AB1D85" w:rsidRDefault="00AB1D85" w:rsidP="00AB1D85">
            <w:pPr>
              <w:spacing w:line="288" w:lineRule="auto"/>
              <w:jc w:val="center"/>
              <w:rPr>
                <w:b/>
              </w:rPr>
            </w:pPr>
            <w:r w:rsidRPr="00AB1D85">
              <w:rPr>
                <w:b/>
              </w:rPr>
              <w:t>-</w:t>
            </w:r>
          </w:p>
        </w:tc>
        <w:tc>
          <w:tcPr>
            <w:tcW w:w="1440" w:type="dxa"/>
          </w:tcPr>
          <w:p w:rsidR="00AB1D85" w:rsidRPr="00AB1D85" w:rsidRDefault="00AB1D85" w:rsidP="00AB1D85">
            <w:pPr>
              <w:spacing w:line="288" w:lineRule="auto"/>
              <w:jc w:val="center"/>
              <w:rPr>
                <w:b/>
              </w:rPr>
            </w:pPr>
            <w:r w:rsidRPr="00AB1D85">
              <w:rPr>
                <w:b/>
              </w:rPr>
              <w:t>-</w:t>
            </w:r>
          </w:p>
        </w:tc>
        <w:tc>
          <w:tcPr>
            <w:tcW w:w="1375" w:type="dxa"/>
          </w:tcPr>
          <w:p w:rsidR="00AB1D85" w:rsidRPr="00AB1D85" w:rsidRDefault="00AB1D85" w:rsidP="00AB1D85">
            <w:pPr>
              <w:spacing w:line="288" w:lineRule="auto"/>
              <w:jc w:val="center"/>
              <w:rPr>
                <w:b/>
              </w:rPr>
            </w:pPr>
            <w:r w:rsidRPr="00AB1D85">
              <w:rPr>
                <w:b/>
              </w:rPr>
              <w:t>-</w:t>
            </w:r>
          </w:p>
        </w:tc>
      </w:tr>
      <w:tr w:rsidR="00AB1D85" w:rsidRPr="00AB1D85" w:rsidTr="0046132D">
        <w:tc>
          <w:tcPr>
            <w:tcW w:w="3936" w:type="dxa"/>
          </w:tcPr>
          <w:p w:rsidR="00AB1D85" w:rsidRPr="00AB1D85" w:rsidRDefault="00AB1D85" w:rsidP="00AB1D85">
            <w:r w:rsidRPr="00AB1D85">
              <w:t xml:space="preserve">Зменшення (збільшення) відстроченого податкового активу  </w:t>
            </w:r>
          </w:p>
        </w:tc>
        <w:tc>
          <w:tcPr>
            <w:tcW w:w="1354" w:type="dxa"/>
          </w:tcPr>
          <w:p w:rsidR="00AB1D85" w:rsidRPr="00AB1D85" w:rsidRDefault="00AB1D85" w:rsidP="00AB1D85">
            <w:pPr>
              <w:spacing w:line="288" w:lineRule="auto"/>
              <w:jc w:val="center"/>
              <w:rPr>
                <w:b/>
              </w:rPr>
            </w:pPr>
            <w:r w:rsidRPr="00AB1D85">
              <w:rPr>
                <w:b/>
              </w:rPr>
              <w:t>-</w:t>
            </w:r>
          </w:p>
        </w:tc>
        <w:tc>
          <w:tcPr>
            <w:tcW w:w="1371" w:type="dxa"/>
          </w:tcPr>
          <w:p w:rsidR="00AB1D85" w:rsidRPr="00AB1D85" w:rsidRDefault="00AB1D85" w:rsidP="00AB1D85">
            <w:pPr>
              <w:spacing w:line="288" w:lineRule="auto"/>
              <w:jc w:val="center"/>
              <w:rPr>
                <w:b/>
              </w:rPr>
            </w:pPr>
            <w:r w:rsidRPr="00AB1D85">
              <w:rPr>
                <w:b/>
              </w:rPr>
              <w:t>-</w:t>
            </w:r>
          </w:p>
        </w:tc>
        <w:tc>
          <w:tcPr>
            <w:tcW w:w="1440" w:type="dxa"/>
          </w:tcPr>
          <w:p w:rsidR="00AB1D85" w:rsidRPr="00AB1D85" w:rsidRDefault="00AB1D85" w:rsidP="00AB1D85">
            <w:pPr>
              <w:spacing w:line="288" w:lineRule="auto"/>
              <w:jc w:val="center"/>
              <w:rPr>
                <w:b/>
              </w:rPr>
            </w:pPr>
            <w:r w:rsidRPr="00AB1D85">
              <w:rPr>
                <w:b/>
              </w:rPr>
              <w:t>-</w:t>
            </w:r>
          </w:p>
        </w:tc>
        <w:tc>
          <w:tcPr>
            <w:tcW w:w="1375" w:type="dxa"/>
          </w:tcPr>
          <w:p w:rsidR="00AB1D85" w:rsidRPr="00AB1D85" w:rsidRDefault="00AB1D85" w:rsidP="00AB1D85">
            <w:pPr>
              <w:spacing w:line="288" w:lineRule="auto"/>
              <w:jc w:val="center"/>
              <w:rPr>
                <w:b/>
              </w:rPr>
            </w:pPr>
            <w:r w:rsidRPr="00AB1D85">
              <w:rPr>
                <w:b/>
              </w:rPr>
              <w:t>-</w:t>
            </w:r>
          </w:p>
        </w:tc>
      </w:tr>
      <w:tr w:rsidR="00AB1D85" w:rsidRPr="00AB1D85" w:rsidTr="0046132D">
        <w:tc>
          <w:tcPr>
            <w:tcW w:w="3936" w:type="dxa"/>
          </w:tcPr>
          <w:p w:rsidR="00AB1D85" w:rsidRPr="00AB1D85" w:rsidRDefault="00AB1D85" w:rsidP="00AB1D85">
            <w:r w:rsidRPr="00AB1D85">
              <w:t>Виправлення помилок</w:t>
            </w:r>
          </w:p>
        </w:tc>
        <w:tc>
          <w:tcPr>
            <w:tcW w:w="1354" w:type="dxa"/>
          </w:tcPr>
          <w:p w:rsidR="00AB1D85" w:rsidRPr="00AB1D85" w:rsidRDefault="00AB1D85" w:rsidP="00AB1D85">
            <w:pPr>
              <w:spacing w:line="288" w:lineRule="auto"/>
              <w:jc w:val="center"/>
              <w:rPr>
                <w:b/>
              </w:rPr>
            </w:pPr>
            <w:r w:rsidRPr="00AB1D85">
              <w:rPr>
                <w:b/>
              </w:rPr>
              <w:t>-</w:t>
            </w:r>
          </w:p>
        </w:tc>
        <w:tc>
          <w:tcPr>
            <w:tcW w:w="1371" w:type="dxa"/>
          </w:tcPr>
          <w:p w:rsidR="00AB1D85" w:rsidRPr="00AB1D85" w:rsidRDefault="00AB1D85" w:rsidP="00AB1D85">
            <w:pPr>
              <w:spacing w:line="288" w:lineRule="auto"/>
              <w:jc w:val="center"/>
              <w:rPr>
                <w:b/>
              </w:rPr>
            </w:pPr>
            <w:r w:rsidRPr="00AB1D85">
              <w:rPr>
                <w:b/>
              </w:rPr>
              <w:t>-</w:t>
            </w:r>
          </w:p>
        </w:tc>
        <w:tc>
          <w:tcPr>
            <w:tcW w:w="1440" w:type="dxa"/>
          </w:tcPr>
          <w:p w:rsidR="00AB1D85" w:rsidRPr="00AB1D85" w:rsidRDefault="00AB1D85" w:rsidP="00AB1D85">
            <w:pPr>
              <w:spacing w:line="288" w:lineRule="auto"/>
              <w:jc w:val="center"/>
              <w:rPr>
                <w:b/>
              </w:rPr>
            </w:pPr>
            <w:r w:rsidRPr="00AB1D85">
              <w:rPr>
                <w:b/>
              </w:rPr>
              <w:t>-</w:t>
            </w:r>
          </w:p>
        </w:tc>
        <w:tc>
          <w:tcPr>
            <w:tcW w:w="1375" w:type="dxa"/>
          </w:tcPr>
          <w:p w:rsidR="00AB1D85" w:rsidRPr="00AB1D85" w:rsidRDefault="00AB1D85" w:rsidP="00AB1D85">
            <w:pPr>
              <w:spacing w:line="288" w:lineRule="auto"/>
              <w:jc w:val="center"/>
              <w:rPr>
                <w:b/>
              </w:rPr>
            </w:pPr>
            <w:r w:rsidRPr="00AB1D85">
              <w:rPr>
                <w:b/>
              </w:rPr>
              <w:t>-</w:t>
            </w:r>
          </w:p>
        </w:tc>
      </w:tr>
      <w:tr w:rsidR="00AB1D85" w:rsidRPr="00AB1D85" w:rsidTr="0046132D">
        <w:tc>
          <w:tcPr>
            <w:tcW w:w="3936" w:type="dxa"/>
          </w:tcPr>
          <w:p w:rsidR="00AB1D85" w:rsidRPr="00AB1D85" w:rsidRDefault="00AB1D85" w:rsidP="00AB1D85">
            <w:pPr>
              <w:spacing w:line="288" w:lineRule="auto"/>
              <w:jc w:val="both"/>
              <w:rPr>
                <w:b/>
                <w:i/>
              </w:rPr>
            </w:pPr>
            <w:r w:rsidRPr="00AB1D85">
              <w:rPr>
                <w:b/>
                <w:i/>
              </w:rPr>
              <w:t xml:space="preserve">Всього </w:t>
            </w:r>
          </w:p>
        </w:tc>
        <w:tc>
          <w:tcPr>
            <w:tcW w:w="1354" w:type="dxa"/>
          </w:tcPr>
          <w:p w:rsidR="00AB1D85" w:rsidRPr="00AB1D85" w:rsidRDefault="00AB1D85" w:rsidP="00AB1D85">
            <w:pPr>
              <w:spacing w:line="288" w:lineRule="auto"/>
              <w:jc w:val="center"/>
            </w:pPr>
            <w:r w:rsidRPr="00AB1D85">
              <w:t>-</w:t>
            </w:r>
          </w:p>
        </w:tc>
        <w:tc>
          <w:tcPr>
            <w:tcW w:w="1371" w:type="dxa"/>
          </w:tcPr>
          <w:p w:rsidR="00AB1D85" w:rsidRPr="00AB1D85" w:rsidRDefault="00AB1D85" w:rsidP="00AB1D85">
            <w:pPr>
              <w:spacing w:line="288" w:lineRule="auto"/>
              <w:jc w:val="center"/>
            </w:pPr>
            <w:r w:rsidRPr="00AB1D85">
              <w:t>-</w:t>
            </w:r>
          </w:p>
        </w:tc>
        <w:tc>
          <w:tcPr>
            <w:tcW w:w="1440" w:type="dxa"/>
          </w:tcPr>
          <w:p w:rsidR="00AB1D85" w:rsidRPr="00AB1D85" w:rsidRDefault="00AB1D85" w:rsidP="00AB1D85">
            <w:pPr>
              <w:spacing w:line="288" w:lineRule="auto"/>
              <w:jc w:val="center"/>
            </w:pPr>
            <w:r w:rsidRPr="00AB1D85">
              <w:t>-</w:t>
            </w:r>
          </w:p>
        </w:tc>
        <w:tc>
          <w:tcPr>
            <w:tcW w:w="1375" w:type="dxa"/>
          </w:tcPr>
          <w:p w:rsidR="00AB1D85" w:rsidRPr="00AB1D85" w:rsidRDefault="00AB1D85" w:rsidP="00AB1D85">
            <w:pPr>
              <w:spacing w:line="288" w:lineRule="auto"/>
              <w:jc w:val="center"/>
            </w:pPr>
            <w:r w:rsidRPr="00AB1D85">
              <w:t>-</w:t>
            </w:r>
          </w:p>
        </w:tc>
      </w:tr>
    </w:tbl>
    <w:p w:rsidR="00AB1D85" w:rsidRPr="00AB1D85" w:rsidRDefault="00AB1D85" w:rsidP="00AB1D85">
      <w:pPr>
        <w:spacing w:line="288" w:lineRule="auto"/>
        <w:jc w:val="both"/>
      </w:pPr>
      <w:r w:rsidRPr="00AB1D85">
        <w:t>16.2. Протягом 2016 – 2017 років відстрочені податкові активи та зобов’язання не визнавались.</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17. Розкриття інформації згідно П(с)БО № 19 «Об’єднання  підприємств».</w:t>
      </w:r>
    </w:p>
    <w:p w:rsidR="00AB1D85" w:rsidRPr="00AB1D85" w:rsidRDefault="00AB1D85" w:rsidP="00AB1D85">
      <w:pPr>
        <w:spacing w:line="288" w:lineRule="auto"/>
        <w:jc w:val="both"/>
      </w:pPr>
      <w:r w:rsidRPr="00AB1D85">
        <w:t>Протягом 2016 – 2017 років Товариство не здійснювало операцій з придбання підприємств та об’єднання діяльності з іншими підприємствами.</w:t>
      </w:r>
    </w:p>
    <w:p w:rsidR="00AB1D85" w:rsidRPr="00AB1D85" w:rsidRDefault="00AB1D85" w:rsidP="00AB1D85">
      <w:pPr>
        <w:spacing w:line="288" w:lineRule="auto"/>
        <w:jc w:val="both"/>
        <w:rPr>
          <w:color w:val="FF0000"/>
        </w:rPr>
      </w:pPr>
    </w:p>
    <w:p w:rsidR="00AB1D85" w:rsidRPr="00AB1D85" w:rsidRDefault="00AB1D85" w:rsidP="00AB1D85">
      <w:pPr>
        <w:spacing w:line="288" w:lineRule="auto"/>
        <w:jc w:val="both"/>
        <w:rPr>
          <w:b/>
        </w:rPr>
      </w:pPr>
      <w:r w:rsidRPr="00AB1D85">
        <w:rPr>
          <w:b/>
        </w:rPr>
        <w:t>18. Розкриття інформації згідно П(с)БО №20 «Консолідована фінансова звітність».</w:t>
      </w:r>
    </w:p>
    <w:p w:rsidR="00AB1D85" w:rsidRPr="00AB1D85" w:rsidRDefault="00AB1D85" w:rsidP="00AB1D85">
      <w:pPr>
        <w:spacing w:line="288" w:lineRule="auto"/>
        <w:jc w:val="both"/>
      </w:pPr>
      <w:r w:rsidRPr="00AB1D85">
        <w:t>Товариство не має дочірніх підприємств і не складає консолідовану фінансову звітність.</w:t>
      </w:r>
    </w:p>
    <w:p w:rsidR="00AB1D85" w:rsidRPr="00AB1D85" w:rsidRDefault="00AB1D85" w:rsidP="00AB1D85">
      <w:pPr>
        <w:spacing w:line="288" w:lineRule="auto"/>
        <w:ind w:firstLine="709"/>
        <w:jc w:val="both"/>
        <w:rPr>
          <w:color w:val="FF0000"/>
        </w:rPr>
      </w:pPr>
    </w:p>
    <w:p w:rsidR="00AB1D85" w:rsidRPr="00AB1D85" w:rsidRDefault="00AB1D85" w:rsidP="00AB1D85">
      <w:pPr>
        <w:spacing w:line="288" w:lineRule="auto"/>
        <w:jc w:val="both"/>
        <w:rPr>
          <w:b/>
        </w:rPr>
      </w:pPr>
      <w:r w:rsidRPr="00AB1D85">
        <w:rPr>
          <w:b/>
        </w:rPr>
        <w:t>19. Розкриття інформації згідно П(с)БО № 21 «Вплив змін валютних курсів».</w:t>
      </w:r>
    </w:p>
    <w:p w:rsidR="00AB1D85" w:rsidRPr="00AB1D85" w:rsidRDefault="00AB1D85" w:rsidP="00AB1D85">
      <w:pPr>
        <w:spacing w:line="288" w:lineRule="auto"/>
        <w:jc w:val="both"/>
      </w:pPr>
      <w:r w:rsidRPr="00AB1D85">
        <w:t xml:space="preserve">19.1. Протягом 2016 – 2017 років </w:t>
      </w:r>
      <w:r w:rsidRPr="00AB1D85">
        <w:rPr>
          <w:lang w:val="ru-RU"/>
        </w:rPr>
        <w:t>Товариство</w:t>
      </w:r>
      <w:r w:rsidRPr="00AB1D85">
        <w:t xml:space="preserve"> не здійснювало операцій з валютою та валютними договорами. </w:t>
      </w:r>
    </w:p>
    <w:p w:rsidR="00AB1D85" w:rsidRPr="00AB1D85" w:rsidRDefault="00AB1D85" w:rsidP="00AB1D85">
      <w:pPr>
        <w:spacing w:line="288" w:lineRule="auto"/>
        <w:jc w:val="both"/>
      </w:pPr>
      <w:r w:rsidRPr="00AB1D85">
        <w:t>19.2. Товариство не має господарських одиниць за межами України.</w:t>
      </w:r>
    </w:p>
    <w:p w:rsidR="00AB1D85" w:rsidRPr="00AB1D85" w:rsidRDefault="00AB1D85" w:rsidP="00AB1D85">
      <w:pPr>
        <w:spacing w:line="288" w:lineRule="auto"/>
        <w:jc w:val="both"/>
        <w:rPr>
          <w:b/>
          <w:color w:val="FF0000"/>
        </w:rPr>
      </w:pPr>
    </w:p>
    <w:p w:rsidR="00AB1D85" w:rsidRPr="00AB1D85" w:rsidRDefault="00AB1D85" w:rsidP="00AB1D85">
      <w:pPr>
        <w:spacing w:line="288" w:lineRule="auto"/>
        <w:jc w:val="both"/>
        <w:rPr>
          <w:b/>
        </w:rPr>
      </w:pPr>
      <w:r w:rsidRPr="00AB1D85">
        <w:rPr>
          <w:b/>
        </w:rPr>
        <w:t>20. Розкриття інформації  згідно П(с)БО № 23 «Розкриття інформації щодо пов’язаних сторін».</w:t>
      </w:r>
    </w:p>
    <w:p w:rsidR="00AB1D85" w:rsidRPr="00AB1D85" w:rsidRDefault="00AB1D85" w:rsidP="00AB1D85">
      <w:pPr>
        <w:spacing w:line="288" w:lineRule="auto"/>
        <w:jc w:val="both"/>
        <w:rPr>
          <w:color w:val="FF0000"/>
        </w:rPr>
      </w:pPr>
      <w:r w:rsidRPr="00AB1D85">
        <w:t xml:space="preserve">20.1. Протягом 2016 – 2017 років  Товариство не здійснювало операції з пов’язаними особами. </w:t>
      </w:r>
    </w:p>
    <w:p w:rsidR="00AB1D85" w:rsidRPr="00AB1D85" w:rsidRDefault="00AB1D85" w:rsidP="00AB1D85">
      <w:pPr>
        <w:spacing w:line="288" w:lineRule="auto"/>
        <w:jc w:val="both"/>
      </w:pPr>
      <w:r w:rsidRPr="00AB1D85">
        <w:t>20.2. Виплати, одержані провідним управлінським персоналом:</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0"/>
        <w:gridCol w:w="1800"/>
      </w:tblGrid>
      <w:tr w:rsidR="00AB1D85" w:rsidRPr="00AB1D85" w:rsidTr="0046132D">
        <w:tc>
          <w:tcPr>
            <w:tcW w:w="5637" w:type="dxa"/>
            <w:shd w:val="clear" w:color="auto" w:fill="F2F2F2"/>
            <w:vAlign w:val="center"/>
          </w:tcPr>
          <w:p w:rsidR="00AB1D85" w:rsidRPr="00AB1D85" w:rsidRDefault="00AB1D85" w:rsidP="00AB1D85">
            <w:pPr>
              <w:spacing w:line="288" w:lineRule="auto"/>
              <w:jc w:val="center"/>
              <w:rPr>
                <w:b/>
              </w:rPr>
            </w:pPr>
            <w:r w:rsidRPr="00AB1D85">
              <w:rPr>
                <w:b/>
              </w:rPr>
              <w:t>Види виплат</w:t>
            </w:r>
          </w:p>
        </w:tc>
        <w:tc>
          <w:tcPr>
            <w:tcW w:w="1980" w:type="dxa"/>
            <w:shd w:val="clear" w:color="auto" w:fill="F2F2F2"/>
            <w:vAlign w:val="center"/>
          </w:tcPr>
          <w:p w:rsidR="00AB1D85" w:rsidRPr="00AB1D85" w:rsidRDefault="00AB1D85" w:rsidP="00AB1D85">
            <w:pPr>
              <w:spacing w:line="288" w:lineRule="auto"/>
              <w:jc w:val="center"/>
              <w:rPr>
                <w:b/>
              </w:rPr>
            </w:pPr>
            <w:r w:rsidRPr="00AB1D85">
              <w:rPr>
                <w:b/>
              </w:rPr>
              <w:t xml:space="preserve">2017рік, </w:t>
            </w:r>
          </w:p>
          <w:p w:rsidR="00AB1D85" w:rsidRPr="00AB1D85" w:rsidRDefault="00AB1D85" w:rsidP="00AB1D85">
            <w:pPr>
              <w:spacing w:line="288" w:lineRule="auto"/>
              <w:jc w:val="center"/>
              <w:rPr>
                <w:b/>
              </w:rPr>
            </w:pPr>
            <w:r w:rsidRPr="00AB1D85">
              <w:rPr>
                <w:b/>
              </w:rPr>
              <w:t>тис. грн.</w:t>
            </w:r>
          </w:p>
        </w:tc>
        <w:tc>
          <w:tcPr>
            <w:tcW w:w="1800" w:type="dxa"/>
            <w:shd w:val="clear" w:color="auto" w:fill="F2F2F2"/>
            <w:vAlign w:val="center"/>
          </w:tcPr>
          <w:p w:rsidR="00AB1D85" w:rsidRPr="00AB1D85" w:rsidRDefault="00AB1D85" w:rsidP="00AB1D85">
            <w:pPr>
              <w:spacing w:line="288" w:lineRule="auto"/>
              <w:jc w:val="center"/>
              <w:rPr>
                <w:b/>
              </w:rPr>
            </w:pPr>
            <w:r w:rsidRPr="00AB1D85">
              <w:rPr>
                <w:b/>
              </w:rPr>
              <w:t xml:space="preserve">2016рік, </w:t>
            </w:r>
          </w:p>
          <w:p w:rsidR="00AB1D85" w:rsidRPr="00AB1D85" w:rsidRDefault="00AB1D85" w:rsidP="00AB1D85">
            <w:pPr>
              <w:spacing w:line="288" w:lineRule="auto"/>
              <w:jc w:val="center"/>
              <w:rPr>
                <w:b/>
              </w:rPr>
            </w:pPr>
            <w:r w:rsidRPr="00AB1D85">
              <w:rPr>
                <w:b/>
              </w:rPr>
              <w:t>тис. грн.</w:t>
            </w:r>
          </w:p>
        </w:tc>
      </w:tr>
      <w:tr w:rsidR="00AB1D85" w:rsidRPr="00AB1D85" w:rsidTr="0046132D">
        <w:tc>
          <w:tcPr>
            <w:tcW w:w="5637" w:type="dxa"/>
          </w:tcPr>
          <w:p w:rsidR="00AB1D85" w:rsidRPr="00AB1D85" w:rsidRDefault="00AB1D85" w:rsidP="00AB1D85">
            <w:pPr>
              <w:spacing w:line="288" w:lineRule="auto"/>
              <w:jc w:val="both"/>
            </w:pPr>
            <w:r w:rsidRPr="00AB1D85">
              <w:t>Поточні виплати (заробітна плата)</w:t>
            </w:r>
          </w:p>
        </w:tc>
        <w:tc>
          <w:tcPr>
            <w:tcW w:w="1980" w:type="dxa"/>
          </w:tcPr>
          <w:p w:rsidR="00AB1D85" w:rsidRPr="00AB1D85" w:rsidRDefault="00AB1D85" w:rsidP="00AB1D85">
            <w:pPr>
              <w:jc w:val="center"/>
            </w:pPr>
            <w:r w:rsidRPr="00AB1D85">
              <w:t>1 641</w:t>
            </w:r>
          </w:p>
        </w:tc>
        <w:tc>
          <w:tcPr>
            <w:tcW w:w="1800" w:type="dxa"/>
          </w:tcPr>
          <w:p w:rsidR="00AB1D85" w:rsidRPr="00AB1D85" w:rsidRDefault="00AB1D85" w:rsidP="00AB1D85">
            <w:pPr>
              <w:jc w:val="center"/>
            </w:pPr>
            <w:r w:rsidRPr="00AB1D85">
              <w:t>1533</w:t>
            </w:r>
          </w:p>
        </w:tc>
      </w:tr>
      <w:tr w:rsidR="00AB1D85" w:rsidRPr="00AB1D85" w:rsidTr="0046132D">
        <w:tc>
          <w:tcPr>
            <w:tcW w:w="5637" w:type="dxa"/>
          </w:tcPr>
          <w:p w:rsidR="00AB1D85" w:rsidRPr="00AB1D85" w:rsidRDefault="00AB1D85" w:rsidP="00AB1D85">
            <w:pPr>
              <w:spacing w:line="288" w:lineRule="auto"/>
              <w:jc w:val="both"/>
            </w:pPr>
            <w:r w:rsidRPr="00AB1D85">
              <w:t>Довгострокові виплати</w:t>
            </w:r>
          </w:p>
        </w:tc>
        <w:tc>
          <w:tcPr>
            <w:tcW w:w="1980" w:type="dxa"/>
          </w:tcPr>
          <w:p w:rsidR="00AB1D85" w:rsidRPr="00AB1D85" w:rsidRDefault="00AB1D85" w:rsidP="00AB1D85">
            <w:pPr>
              <w:jc w:val="center"/>
            </w:pPr>
            <w:r w:rsidRPr="00AB1D85">
              <w:t>-</w:t>
            </w:r>
          </w:p>
        </w:tc>
        <w:tc>
          <w:tcPr>
            <w:tcW w:w="1800" w:type="dxa"/>
          </w:tcPr>
          <w:p w:rsidR="00AB1D85" w:rsidRPr="00AB1D85" w:rsidRDefault="00AB1D85" w:rsidP="00AB1D85">
            <w:pPr>
              <w:jc w:val="center"/>
            </w:pPr>
            <w:r w:rsidRPr="00AB1D85">
              <w:t>-</w:t>
            </w:r>
          </w:p>
        </w:tc>
      </w:tr>
      <w:tr w:rsidR="00AB1D85" w:rsidRPr="00AB1D85" w:rsidTr="0046132D">
        <w:tc>
          <w:tcPr>
            <w:tcW w:w="5637" w:type="dxa"/>
          </w:tcPr>
          <w:p w:rsidR="00AB1D85" w:rsidRPr="00AB1D85" w:rsidRDefault="00AB1D85" w:rsidP="00AB1D85">
            <w:pPr>
              <w:spacing w:line="288" w:lineRule="auto"/>
              <w:jc w:val="both"/>
            </w:pPr>
            <w:r w:rsidRPr="00AB1D85">
              <w:t>Виплати по закінченні трудової діяльності</w:t>
            </w:r>
          </w:p>
        </w:tc>
        <w:tc>
          <w:tcPr>
            <w:tcW w:w="1980" w:type="dxa"/>
          </w:tcPr>
          <w:p w:rsidR="00AB1D85" w:rsidRPr="00AB1D85" w:rsidRDefault="00AB1D85" w:rsidP="00AB1D85">
            <w:pPr>
              <w:jc w:val="center"/>
            </w:pPr>
            <w:r w:rsidRPr="00AB1D85">
              <w:t>-</w:t>
            </w:r>
          </w:p>
        </w:tc>
        <w:tc>
          <w:tcPr>
            <w:tcW w:w="1800" w:type="dxa"/>
          </w:tcPr>
          <w:p w:rsidR="00AB1D85" w:rsidRPr="00AB1D85" w:rsidRDefault="00AB1D85" w:rsidP="00AB1D85">
            <w:pPr>
              <w:jc w:val="center"/>
            </w:pPr>
            <w:r w:rsidRPr="00AB1D85">
              <w:t>-</w:t>
            </w:r>
          </w:p>
        </w:tc>
      </w:tr>
      <w:tr w:rsidR="00AB1D85" w:rsidRPr="00AB1D85" w:rsidTr="0046132D">
        <w:tc>
          <w:tcPr>
            <w:tcW w:w="5637" w:type="dxa"/>
          </w:tcPr>
          <w:p w:rsidR="00AB1D85" w:rsidRPr="00AB1D85" w:rsidRDefault="00AB1D85" w:rsidP="00AB1D85">
            <w:pPr>
              <w:spacing w:line="288" w:lineRule="auto"/>
              <w:jc w:val="both"/>
            </w:pPr>
            <w:r w:rsidRPr="00AB1D85">
              <w:t>Виплати при звільненні</w:t>
            </w:r>
          </w:p>
        </w:tc>
        <w:tc>
          <w:tcPr>
            <w:tcW w:w="1980" w:type="dxa"/>
          </w:tcPr>
          <w:p w:rsidR="00AB1D85" w:rsidRPr="00AB1D85" w:rsidRDefault="00AB1D85" w:rsidP="00AB1D85">
            <w:pPr>
              <w:jc w:val="center"/>
            </w:pPr>
            <w:r w:rsidRPr="00AB1D85">
              <w:t>-</w:t>
            </w:r>
          </w:p>
        </w:tc>
        <w:tc>
          <w:tcPr>
            <w:tcW w:w="1800" w:type="dxa"/>
          </w:tcPr>
          <w:p w:rsidR="00AB1D85" w:rsidRPr="00AB1D85" w:rsidRDefault="00AB1D85" w:rsidP="00AB1D85">
            <w:pPr>
              <w:jc w:val="center"/>
            </w:pPr>
            <w:r w:rsidRPr="00AB1D85">
              <w:t>-</w:t>
            </w:r>
          </w:p>
        </w:tc>
      </w:tr>
      <w:tr w:rsidR="00AB1D85" w:rsidRPr="00AB1D85" w:rsidTr="0046132D">
        <w:tc>
          <w:tcPr>
            <w:tcW w:w="5637" w:type="dxa"/>
          </w:tcPr>
          <w:p w:rsidR="00AB1D85" w:rsidRPr="00AB1D85" w:rsidRDefault="00AB1D85" w:rsidP="00AB1D85">
            <w:pPr>
              <w:spacing w:line="288" w:lineRule="auto"/>
              <w:jc w:val="both"/>
            </w:pPr>
            <w:r w:rsidRPr="00AB1D85">
              <w:t>Платежі на основі акцій</w:t>
            </w:r>
          </w:p>
        </w:tc>
        <w:tc>
          <w:tcPr>
            <w:tcW w:w="1980" w:type="dxa"/>
          </w:tcPr>
          <w:p w:rsidR="00AB1D85" w:rsidRPr="00AB1D85" w:rsidRDefault="00AB1D85" w:rsidP="00AB1D85">
            <w:pPr>
              <w:jc w:val="center"/>
            </w:pPr>
            <w:r w:rsidRPr="00AB1D85">
              <w:t>-</w:t>
            </w:r>
          </w:p>
        </w:tc>
        <w:tc>
          <w:tcPr>
            <w:tcW w:w="1800" w:type="dxa"/>
          </w:tcPr>
          <w:p w:rsidR="00AB1D85" w:rsidRPr="00AB1D85" w:rsidRDefault="00AB1D85" w:rsidP="00AB1D85">
            <w:pPr>
              <w:jc w:val="center"/>
            </w:pPr>
            <w:r w:rsidRPr="00AB1D85">
              <w:t>-</w:t>
            </w:r>
          </w:p>
        </w:tc>
      </w:tr>
      <w:tr w:rsidR="00AB1D85" w:rsidRPr="00AB1D85" w:rsidTr="0046132D">
        <w:tc>
          <w:tcPr>
            <w:tcW w:w="5637" w:type="dxa"/>
          </w:tcPr>
          <w:p w:rsidR="00AB1D85" w:rsidRPr="00AB1D85" w:rsidRDefault="00AB1D85" w:rsidP="00AB1D85">
            <w:pPr>
              <w:spacing w:line="288" w:lineRule="auto"/>
              <w:jc w:val="both"/>
            </w:pPr>
            <w:r w:rsidRPr="00AB1D85">
              <w:t>Позики</w:t>
            </w:r>
          </w:p>
        </w:tc>
        <w:tc>
          <w:tcPr>
            <w:tcW w:w="1980" w:type="dxa"/>
          </w:tcPr>
          <w:p w:rsidR="00AB1D85" w:rsidRPr="00AB1D85" w:rsidRDefault="00AB1D85" w:rsidP="00AB1D85">
            <w:pPr>
              <w:jc w:val="center"/>
            </w:pPr>
            <w:r w:rsidRPr="00AB1D85">
              <w:t>-</w:t>
            </w:r>
          </w:p>
        </w:tc>
        <w:tc>
          <w:tcPr>
            <w:tcW w:w="1800" w:type="dxa"/>
          </w:tcPr>
          <w:p w:rsidR="00AB1D85" w:rsidRPr="00AB1D85" w:rsidRDefault="00AB1D85" w:rsidP="00AB1D85">
            <w:pPr>
              <w:jc w:val="center"/>
            </w:pPr>
            <w:r w:rsidRPr="00AB1D85">
              <w:t>-</w:t>
            </w:r>
          </w:p>
        </w:tc>
      </w:tr>
      <w:tr w:rsidR="00AB1D85" w:rsidRPr="00AB1D85" w:rsidTr="0046132D">
        <w:tc>
          <w:tcPr>
            <w:tcW w:w="5637" w:type="dxa"/>
          </w:tcPr>
          <w:p w:rsidR="00AB1D85" w:rsidRPr="00AB1D85" w:rsidRDefault="00AB1D85" w:rsidP="00AB1D85">
            <w:pPr>
              <w:spacing w:line="288" w:lineRule="auto"/>
              <w:jc w:val="both"/>
              <w:rPr>
                <w:b/>
              </w:rPr>
            </w:pPr>
            <w:r w:rsidRPr="00AB1D85">
              <w:rPr>
                <w:b/>
              </w:rPr>
              <w:t>Всього</w:t>
            </w:r>
          </w:p>
        </w:tc>
        <w:tc>
          <w:tcPr>
            <w:tcW w:w="1980" w:type="dxa"/>
          </w:tcPr>
          <w:p w:rsidR="00AB1D85" w:rsidRPr="00AB1D85" w:rsidRDefault="00AB1D85" w:rsidP="00AB1D85">
            <w:pPr>
              <w:jc w:val="center"/>
              <w:rPr>
                <w:b/>
                <w:bCs/>
              </w:rPr>
            </w:pPr>
            <w:r w:rsidRPr="00AB1D85">
              <w:rPr>
                <w:b/>
                <w:bCs/>
              </w:rPr>
              <w:t>1 641</w:t>
            </w:r>
          </w:p>
        </w:tc>
        <w:tc>
          <w:tcPr>
            <w:tcW w:w="1800" w:type="dxa"/>
          </w:tcPr>
          <w:p w:rsidR="00AB1D85" w:rsidRPr="00AB1D85" w:rsidRDefault="00AB1D85" w:rsidP="00AB1D85">
            <w:pPr>
              <w:jc w:val="center"/>
              <w:rPr>
                <w:b/>
                <w:bCs/>
              </w:rPr>
            </w:pPr>
            <w:r w:rsidRPr="00AB1D85">
              <w:rPr>
                <w:b/>
                <w:bCs/>
              </w:rPr>
              <w:t>1533</w:t>
            </w:r>
          </w:p>
        </w:tc>
      </w:tr>
    </w:tbl>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lastRenderedPageBreak/>
        <w:t>21. Розкриття інформації  згідно П(С)БО № 24 «Прибуток на акцію».</w:t>
      </w:r>
    </w:p>
    <w:p w:rsidR="00AB1D85" w:rsidRPr="00AB1D85" w:rsidRDefault="00AB1D85" w:rsidP="00AB1D85">
      <w:pPr>
        <w:spacing w:line="288" w:lineRule="auto"/>
        <w:jc w:val="both"/>
      </w:pPr>
      <w:r w:rsidRPr="00AB1D85">
        <w:t>21.1. Товариство  не випускало привілейовані акції.</w:t>
      </w:r>
    </w:p>
    <w:p w:rsidR="00AB1D85" w:rsidRPr="00AB1D85" w:rsidRDefault="00AB1D85" w:rsidP="00AB1D85">
      <w:pPr>
        <w:spacing w:line="288" w:lineRule="auto"/>
        <w:jc w:val="both"/>
      </w:pPr>
      <w:r w:rsidRPr="00AB1D85">
        <w:t xml:space="preserve">21.2. Протягом 2016 – 2017 років Товариство не випускало фінансові інструменти та не укладало інші угоди, які б давали право на отримання простих акцій. </w:t>
      </w:r>
    </w:p>
    <w:p w:rsidR="00AB1D85" w:rsidRPr="00AB1D85" w:rsidRDefault="00AB1D85" w:rsidP="00AB1D85">
      <w:pPr>
        <w:spacing w:line="288" w:lineRule="auto"/>
        <w:jc w:val="both"/>
      </w:pPr>
      <w:r w:rsidRPr="00AB1D85">
        <w:t>21.3. Протягом 2016 – 2017 років кількість простих акцій  товариства в обігу не змінювалась.</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22. Розкриття інформації  згідно П(С)БО № 26 «Виплати працівникам».</w:t>
      </w:r>
    </w:p>
    <w:p w:rsidR="00AB1D85" w:rsidRPr="00AB1D85" w:rsidRDefault="00AB1D85" w:rsidP="00AB1D85">
      <w:pPr>
        <w:spacing w:line="288" w:lineRule="auto"/>
        <w:jc w:val="both"/>
      </w:pPr>
      <w:r w:rsidRPr="00AB1D85">
        <w:t xml:space="preserve">22.1. Протягом 2016 – 2017 років Товариство здійснювало виключно поточні виплати працівникам. </w:t>
      </w:r>
    </w:p>
    <w:p w:rsidR="00AB1D85" w:rsidRPr="00AB1D85" w:rsidRDefault="00AB1D85" w:rsidP="00AB1D85">
      <w:pPr>
        <w:spacing w:line="288" w:lineRule="auto"/>
        <w:jc w:val="both"/>
      </w:pPr>
      <w:r w:rsidRPr="00AB1D85">
        <w:t xml:space="preserve">22.2. Зобов’язань та активів, пов’язаних з виплатами по закінченні трудової діяльності, </w:t>
      </w:r>
      <w:r w:rsidRPr="00AB1D85">
        <w:rPr>
          <w:lang w:val="ru-RU"/>
        </w:rPr>
        <w:t>Товариство</w:t>
      </w:r>
      <w:r w:rsidRPr="00AB1D85">
        <w:t xml:space="preserve"> немає.</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23. Розкриття інформації згідно П(с)БО № 27 «Необоротні активи, утримувані для продажу та припинена діяльність».</w:t>
      </w:r>
    </w:p>
    <w:p w:rsidR="00AB1D85" w:rsidRPr="00AB1D85" w:rsidRDefault="00AB1D85" w:rsidP="00AB1D85">
      <w:pPr>
        <w:spacing w:line="288" w:lineRule="auto"/>
        <w:jc w:val="both"/>
      </w:pPr>
      <w:r w:rsidRPr="00AB1D85">
        <w:t>23.1. Інформація щодо необоротних активів, визнаних утримуваними для продажу станом на 31.12.2017 р.:</w:t>
      </w:r>
    </w:p>
    <w:p w:rsidR="00AB1D85" w:rsidRPr="00AB1D85" w:rsidRDefault="00AB1D85" w:rsidP="00AB1D85">
      <w:pPr>
        <w:spacing w:line="288" w:lineRule="auto"/>
        <w:jc w:val="both"/>
      </w:pPr>
    </w:p>
    <w:p w:rsidR="00AB1D85" w:rsidRPr="00AB1D85" w:rsidRDefault="00AB1D85" w:rsidP="00AB1D85">
      <w:pPr>
        <w:spacing w:line="288" w:lineRule="auto"/>
        <w:jc w:val="both"/>
        <w:rPr>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65"/>
        <w:gridCol w:w="1440"/>
        <w:gridCol w:w="1440"/>
        <w:gridCol w:w="1501"/>
      </w:tblGrid>
      <w:tr w:rsidR="00AB1D85" w:rsidRPr="00AB1D85" w:rsidTr="0046132D">
        <w:tc>
          <w:tcPr>
            <w:tcW w:w="2943" w:type="dxa"/>
          </w:tcPr>
          <w:p w:rsidR="00AB1D85" w:rsidRPr="00AB1D85" w:rsidRDefault="00AB1D85" w:rsidP="00AB1D85">
            <w:pPr>
              <w:spacing w:line="288" w:lineRule="auto"/>
              <w:jc w:val="center"/>
              <w:rPr>
                <w:sz w:val="18"/>
                <w:szCs w:val="18"/>
              </w:rPr>
            </w:pPr>
            <w:r w:rsidRPr="00AB1D85">
              <w:rPr>
                <w:sz w:val="18"/>
                <w:szCs w:val="18"/>
              </w:rPr>
              <w:t>Опис необоротних активів</w:t>
            </w:r>
          </w:p>
        </w:tc>
        <w:tc>
          <w:tcPr>
            <w:tcW w:w="2565" w:type="dxa"/>
          </w:tcPr>
          <w:p w:rsidR="00AB1D85" w:rsidRPr="00AB1D85" w:rsidRDefault="00AB1D85" w:rsidP="00AB1D85">
            <w:pPr>
              <w:spacing w:line="288" w:lineRule="auto"/>
              <w:jc w:val="center"/>
              <w:rPr>
                <w:sz w:val="18"/>
                <w:szCs w:val="18"/>
              </w:rPr>
            </w:pPr>
            <w:r w:rsidRPr="00AB1D85">
              <w:rPr>
                <w:sz w:val="18"/>
                <w:szCs w:val="18"/>
              </w:rPr>
              <w:t>Опис обставин продажу / вибуття</w:t>
            </w:r>
          </w:p>
        </w:tc>
        <w:tc>
          <w:tcPr>
            <w:tcW w:w="1440" w:type="dxa"/>
          </w:tcPr>
          <w:p w:rsidR="00AB1D85" w:rsidRPr="00AB1D85" w:rsidRDefault="00AB1D85" w:rsidP="00AB1D85">
            <w:pPr>
              <w:spacing w:line="288" w:lineRule="auto"/>
              <w:jc w:val="center"/>
              <w:rPr>
                <w:sz w:val="18"/>
                <w:szCs w:val="18"/>
              </w:rPr>
            </w:pPr>
            <w:r w:rsidRPr="00AB1D85">
              <w:rPr>
                <w:sz w:val="18"/>
                <w:szCs w:val="18"/>
              </w:rPr>
              <w:t>Період</w:t>
            </w:r>
          </w:p>
        </w:tc>
        <w:tc>
          <w:tcPr>
            <w:tcW w:w="1440" w:type="dxa"/>
          </w:tcPr>
          <w:p w:rsidR="00AB1D85" w:rsidRPr="00AB1D85" w:rsidRDefault="00AB1D85" w:rsidP="00AB1D85">
            <w:pPr>
              <w:spacing w:line="288" w:lineRule="auto"/>
              <w:jc w:val="center"/>
              <w:rPr>
                <w:sz w:val="18"/>
                <w:szCs w:val="18"/>
              </w:rPr>
            </w:pPr>
            <w:r w:rsidRPr="00AB1D85">
              <w:rPr>
                <w:sz w:val="18"/>
                <w:szCs w:val="18"/>
              </w:rPr>
              <w:t xml:space="preserve">Збитки від зменшення корисності та їх подальше сторнування, тис. грн. </w:t>
            </w:r>
          </w:p>
        </w:tc>
        <w:tc>
          <w:tcPr>
            <w:tcW w:w="1501" w:type="dxa"/>
          </w:tcPr>
          <w:p w:rsidR="00AB1D85" w:rsidRPr="00AB1D85" w:rsidRDefault="00AB1D85" w:rsidP="00AB1D85">
            <w:pPr>
              <w:spacing w:line="288" w:lineRule="auto"/>
              <w:jc w:val="center"/>
              <w:rPr>
                <w:sz w:val="18"/>
                <w:szCs w:val="18"/>
              </w:rPr>
            </w:pPr>
            <w:r w:rsidRPr="00AB1D85">
              <w:rPr>
                <w:sz w:val="18"/>
                <w:szCs w:val="18"/>
              </w:rPr>
              <w:t>Сегмент, у якому необоротні активи подаються, відповідно до П(с)БО 29</w:t>
            </w:r>
          </w:p>
        </w:tc>
      </w:tr>
      <w:tr w:rsidR="00AB1D85" w:rsidRPr="00AB1D85" w:rsidTr="0046132D">
        <w:tc>
          <w:tcPr>
            <w:tcW w:w="2943" w:type="dxa"/>
          </w:tcPr>
          <w:p w:rsidR="00AB1D85" w:rsidRPr="00AB1D85" w:rsidRDefault="00AB1D85" w:rsidP="00AB1D85">
            <w:pPr>
              <w:spacing w:line="288" w:lineRule="auto"/>
            </w:pPr>
            <w:r w:rsidRPr="00AB1D85">
              <w:t xml:space="preserve">Автомобіль ЗІЛ 130 </w:t>
            </w:r>
          </w:p>
          <w:p w:rsidR="00AB1D85" w:rsidRPr="00AB1D85" w:rsidRDefault="00AB1D85" w:rsidP="00AB1D85">
            <w:pPr>
              <w:spacing w:line="288" w:lineRule="auto"/>
            </w:pPr>
            <w:r w:rsidRPr="00AB1D85">
              <w:t>КО-435 – 1 шт.</w:t>
            </w:r>
          </w:p>
        </w:tc>
        <w:tc>
          <w:tcPr>
            <w:tcW w:w="2565" w:type="dxa"/>
          </w:tcPr>
          <w:p w:rsidR="00AB1D85" w:rsidRPr="00AB1D85" w:rsidRDefault="00AB1D85" w:rsidP="00AB1D85">
            <w:pPr>
              <w:spacing w:line="288" w:lineRule="auto"/>
            </w:pPr>
            <w:r w:rsidRPr="00AB1D85">
              <w:t xml:space="preserve">Не бере участі в основному виді діяльності  </w:t>
            </w:r>
          </w:p>
        </w:tc>
        <w:tc>
          <w:tcPr>
            <w:tcW w:w="1440" w:type="dxa"/>
          </w:tcPr>
          <w:p w:rsidR="00AB1D85" w:rsidRPr="00AB1D85" w:rsidRDefault="00AB1D85" w:rsidP="00AB1D85">
            <w:pPr>
              <w:spacing w:line="288" w:lineRule="auto"/>
              <w:jc w:val="center"/>
            </w:pPr>
            <w:r w:rsidRPr="00AB1D85">
              <w:t>2009 р.</w:t>
            </w:r>
          </w:p>
        </w:tc>
        <w:tc>
          <w:tcPr>
            <w:tcW w:w="1440" w:type="dxa"/>
          </w:tcPr>
          <w:p w:rsidR="00AB1D85" w:rsidRPr="00AB1D85" w:rsidRDefault="00AB1D85" w:rsidP="00AB1D85">
            <w:pPr>
              <w:spacing w:line="288" w:lineRule="auto"/>
              <w:jc w:val="center"/>
            </w:pPr>
            <w:r w:rsidRPr="00AB1D85">
              <w:t>-</w:t>
            </w:r>
          </w:p>
        </w:tc>
        <w:tc>
          <w:tcPr>
            <w:tcW w:w="1501" w:type="dxa"/>
          </w:tcPr>
          <w:p w:rsidR="00AB1D85" w:rsidRPr="00AB1D85" w:rsidRDefault="00AB1D85" w:rsidP="00AB1D85">
            <w:pPr>
              <w:spacing w:line="288" w:lineRule="auto"/>
              <w:jc w:val="center"/>
            </w:pPr>
            <w:r w:rsidRPr="00AB1D85">
              <w:t>-</w:t>
            </w:r>
          </w:p>
        </w:tc>
      </w:tr>
      <w:tr w:rsidR="00AB1D85" w:rsidRPr="00AB1D85" w:rsidTr="0046132D">
        <w:tc>
          <w:tcPr>
            <w:tcW w:w="2943" w:type="dxa"/>
          </w:tcPr>
          <w:p w:rsidR="00AB1D85" w:rsidRPr="00AB1D85" w:rsidRDefault="00AB1D85" w:rsidP="00AB1D85">
            <w:pPr>
              <w:spacing w:line="288" w:lineRule="auto"/>
            </w:pPr>
            <w:r w:rsidRPr="00AB1D85">
              <w:t xml:space="preserve">   Автомобіль ГАЗ-5314 КО-503 - 1 шт.</w:t>
            </w:r>
          </w:p>
        </w:tc>
        <w:tc>
          <w:tcPr>
            <w:tcW w:w="2565" w:type="dxa"/>
          </w:tcPr>
          <w:p w:rsidR="00AB1D85" w:rsidRPr="00AB1D85" w:rsidRDefault="00AB1D85" w:rsidP="00AB1D85">
            <w:pPr>
              <w:spacing w:line="288" w:lineRule="auto"/>
            </w:pPr>
            <w:r w:rsidRPr="00AB1D85">
              <w:t xml:space="preserve">Не бере участі в основному виді діяльності  </w:t>
            </w:r>
          </w:p>
        </w:tc>
        <w:tc>
          <w:tcPr>
            <w:tcW w:w="1440" w:type="dxa"/>
          </w:tcPr>
          <w:p w:rsidR="00AB1D85" w:rsidRPr="00AB1D85" w:rsidRDefault="00AB1D85" w:rsidP="00AB1D85">
            <w:pPr>
              <w:spacing w:line="288" w:lineRule="auto"/>
              <w:jc w:val="center"/>
            </w:pPr>
            <w:r w:rsidRPr="00AB1D85">
              <w:t>2013 р.</w:t>
            </w:r>
          </w:p>
        </w:tc>
        <w:tc>
          <w:tcPr>
            <w:tcW w:w="1440" w:type="dxa"/>
          </w:tcPr>
          <w:p w:rsidR="00AB1D85" w:rsidRPr="00AB1D85" w:rsidRDefault="00AB1D85" w:rsidP="00AB1D85">
            <w:pPr>
              <w:spacing w:line="288" w:lineRule="auto"/>
              <w:jc w:val="center"/>
            </w:pPr>
            <w:r w:rsidRPr="00AB1D85">
              <w:t>-</w:t>
            </w:r>
          </w:p>
        </w:tc>
        <w:tc>
          <w:tcPr>
            <w:tcW w:w="1501" w:type="dxa"/>
          </w:tcPr>
          <w:p w:rsidR="00AB1D85" w:rsidRPr="00AB1D85" w:rsidRDefault="00AB1D85" w:rsidP="00AB1D85">
            <w:pPr>
              <w:spacing w:line="288" w:lineRule="auto"/>
              <w:jc w:val="center"/>
            </w:pPr>
            <w:r w:rsidRPr="00AB1D85">
              <w:t>-</w:t>
            </w:r>
          </w:p>
        </w:tc>
      </w:tr>
    </w:tbl>
    <w:p w:rsidR="00AB1D85" w:rsidRPr="00AB1D85" w:rsidRDefault="00AB1D85" w:rsidP="00AB1D85">
      <w:pPr>
        <w:spacing w:line="288" w:lineRule="auto"/>
        <w:jc w:val="both"/>
      </w:pPr>
      <w:r w:rsidRPr="00AB1D85">
        <w:t>23.2. Товариство не має жодного компонента, який би відповідав ознакам припиненої діяльності та його визнано як утримуваний для продажу.</w:t>
      </w:r>
    </w:p>
    <w:p w:rsidR="00AB1D85" w:rsidRPr="00AB1D85" w:rsidRDefault="00AB1D85" w:rsidP="00AB1D85">
      <w:pPr>
        <w:spacing w:line="288" w:lineRule="auto"/>
        <w:jc w:val="both"/>
        <w:rPr>
          <w:b/>
          <w:color w:val="FF0000"/>
        </w:rPr>
      </w:pPr>
    </w:p>
    <w:p w:rsidR="00AB1D85" w:rsidRPr="00AB1D85" w:rsidRDefault="00AB1D85" w:rsidP="00AB1D85">
      <w:pPr>
        <w:spacing w:line="288" w:lineRule="auto"/>
        <w:jc w:val="both"/>
      </w:pPr>
      <w:r w:rsidRPr="00AB1D85">
        <w:rPr>
          <w:b/>
        </w:rPr>
        <w:t>24. Розкриття інформації згідно П(с)БО № 28 «Зменшення корисності активів».</w:t>
      </w:r>
    </w:p>
    <w:p w:rsidR="00AB1D85" w:rsidRPr="00AB1D85" w:rsidRDefault="00AB1D85" w:rsidP="00AB1D85">
      <w:pPr>
        <w:spacing w:line="288" w:lineRule="auto"/>
        <w:jc w:val="both"/>
      </w:pPr>
      <w:r w:rsidRPr="00AB1D85">
        <w:t xml:space="preserve">24.1. Станом на 31.12.2017 року </w:t>
      </w:r>
      <w:r w:rsidRPr="00AB1D85">
        <w:rPr>
          <w:lang w:val="ru-RU"/>
        </w:rPr>
        <w:t>Товариство</w:t>
      </w:r>
      <w:r w:rsidRPr="00AB1D85">
        <w:t>м було оцінено, що ознаки ймовірного зменшення корисності активів відсутні.</w:t>
      </w:r>
    </w:p>
    <w:p w:rsidR="00AB1D85" w:rsidRPr="00AB1D85" w:rsidRDefault="00AB1D85" w:rsidP="00AB1D85">
      <w:pPr>
        <w:spacing w:line="288" w:lineRule="auto"/>
        <w:jc w:val="both"/>
      </w:pPr>
      <w:r w:rsidRPr="00AB1D85">
        <w:t>24.2. Станом на 31.12.2016 року Товариством було оцінено, що ознаки ймовірного зменшення корисності активів відсутні.</w:t>
      </w:r>
    </w:p>
    <w:p w:rsidR="00AB1D85" w:rsidRPr="00AB1D85" w:rsidRDefault="00AB1D85" w:rsidP="00AB1D85">
      <w:pPr>
        <w:spacing w:line="288" w:lineRule="auto"/>
        <w:jc w:val="both"/>
        <w:rPr>
          <w:color w:val="FF0000"/>
        </w:rPr>
      </w:pPr>
    </w:p>
    <w:p w:rsidR="00AB1D85" w:rsidRPr="00AB1D85" w:rsidRDefault="00AB1D85" w:rsidP="00AB1D85">
      <w:pPr>
        <w:spacing w:line="288" w:lineRule="auto"/>
        <w:jc w:val="both"/>
        <w:rPr>
          <w:b/>
        </w:rPr>
      </w:pPr>
      <w:r w:rsidRPr="00AB1D85">
        <w:rPr>
          <w:b/>
        </w:rPr>
        <w:t>25. Розкриття інформації  згідно П(с)БО № 30 «Біологічні активи».</w:t>
      </w:r>
    </w:p>
    <w:p w:rsidR="00AB1D85" w:rsidRPr="00AB1D85" w:rsidRDefault="00AB1D85" w:rsidP="00AB1D85">
      <w:pPr>
        <w:spacing w:line="288" w:lineRule="auto"/>
        <w:jc w:val="both"/>
        <w:rPr>
          <w:b/>
          <w:color w:val="FF0000"/>
        </w:rPr>
      </w:pPr>
      <w:r w:rsidRPr="00AB1D85">
        <w:t xml:space="preserve">Протягом 2016 – 2017 років </w:t>
      </w:r>
      <w:r w:rsidRPr="00AB1D85">
        <w:rPr>
          <w:lang w:val="ru-RU"/>
        </w:rPr>
        <w:t>Товариство</w:t>
      </w:r>
      <w:r w:rsidRPr="00AB1D85">
        <w:t xml:space="preserve"> не здійснювало сільськогосподарську діяльність.</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26. Розкриття інформації  згідно П(с)БО № 31 «Фінансові витрати».</w:t>
      </w:r>
    </w:p>
    <w:p w:rsidR="00AB1D85" w:rsidRPr="00AB1D85" w:rsidRDefault="00AB1D85" w:rsidP="00AB1D85">
      <w:pPr>
        <w:spacing w:line="288" w:lineRule="auto"/>
        <w:jc w:val="both"/>
      </w:pPr>
      <w:r w:rsidRPr="00AB1D85">
        <w:lastRenderedPageBreak/>
        <w:t xml:space="preserve">Товариство не отримувало запозичень протягом 2017 року, проте фінансові витрати визнавалися за договорами фінансового лізингу, які укладені в 2012 році. В 2014 р. укладено ще один договір фінансового лізингу на придбання обладнання загальною сумою 78,1 тис. грн. Протягом 2017 року Товариство  визнало фінансові витрати за договорами фінансового лізингу на суму 996 тис. грн., за 2016 рік – 1043 тис. грн. Станом на 31.12.2017 р. загальна заборгованість за договорами фінансового лізингу після уступки права вимоги складає 8380 тис. грн.  (4 112 –тіло, 4268-%).  </w:t>
      </w:r>
    </w:p>
    <w:p w:rsidR="00AB1D85" w:rsidRPr="00AB1D85" w:rsidRDefault="00AB1D85" w:rsidP="00AB1D85">
      <w:pPr>
        <w:spacing w:line="288" w:lineRule="auto"/>
        <w:jc w:val="both"/>
        <w:rPr>
          <w:color w:val="FF0000"/>
        </w:rPr>
      </w:pPr>
    </w:p>
    <w:p w:rsidR="00AB1D85" w:rsidRPr="00AB1D85" w:rsidRDefault="00AB1D85" w:rsidP="00AB1D85">
      <w:pPr>
        <w:spacing w:line="288" w:lineRule="auto"/>
        <w:jc w:val="both"/>
        <w:rPr>
          <w:b/>
        </w:rPr>
      </w:pPr>
      <w:r w:rsidRPr="00AB1D85">
        <w:rPr>
          <w:b/>
        </w:rPr>
        <w:t>27. Розкриття інформації згідно П(с)БО № 32 «Інвестиційна нерухомість».</w:t>
      </w:r>
    </w:p>
    <w:p w:rsidR="00AB1D85" w:rsidRPr="00AB1D85" w:rsidRDefault="00AB1D85" w:rsidP="00AB1D85">
      <w:pPr>
        <w:spacing w:line="288" w:lineRule="auto"/>
        <w:jc w:val="both"/>
      </w:pPr>
      <w:r w:rsidRPr="00AB1D85">
        <w:t>Товариство не має інвестиційної нерухомості ні станом на 31.12.2017 року, ні станом на 31.12.2016 року.</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28. Розкриття інформації згідно П(с)БО № 33 «Витрати на розвідку запасів корисних копалин».</w:t>
      </w:r>
    </w:p>
    <w:p w:rsidR="00AB1D85" w:rsidRPr="00AB1D85" w:rsidRDefault="00AB1D85" w:rsidP="00AB1D85">
      <w:pPr>
        <w:spacing w:line="288" w:lineRule="auto"/>
        <w:jc w:val="both"/>
      </w:pPr>
      <w:bookmarkStart w:id="9" w:name="OLE_LINK31"/>
      <w:bookmarkStart w:id="10" w:name="OLE_LINK32"/>
      <w:r w:rsidRPr="00AB1D85">
        <w:t xml:space="preserve">Протягом 2016 – 2017 років </w:t>
      </w:r>
      <w:bookmarkEnd w:id="9"/>
      <w:bookmarkEnd w:id="10"/>
      <w:r w:rsidRPr="00AB1D85">
        <w:rPr>
          <w:lang w:val="ru-RU"/>
        </w:rPr>
        <w:t xml:space="preserve"> Товариство </w:t>
      </w:r>
      <w:r w:rsidRPr="00AB1D85">
        <w:t>не здійснювало розвідку корисних копалин.</w:t>
      </w:r>
    </w:p>
    <w:p w:rsidR="00AB1D85" w:rsidRPr="00AB1D85" w:rsidRDefault="00AB1D85" w:rsidP="00AB1D85">
      <w:pPr>
        <w:spacing w:line="288" w:lineRule="auto"/>
        <w:jc w:val="both"/>
        <w:rPr>
          <w:color w:val="FF0000"/>
        </w:rPr>
      </w:pPr>
    </w:p>
    <w:p w:rsidR="00AB1D85" w:rsidRPr="00AB1D85" w:rsidRDefault="00AB1D85" w:rsidP="00AB1D85">
      <w:pPr>
        <w:spacing w:line="288" w:lineRule="auto"/>
        <w:jc w:val="both"/>
        <w:rPr>
          <w:b/>
        </w:rPr>
      </w:pPr>
      <w:r w:rsidRPr="00AB1D85">
        <w:rPr>
          <w:b/>
        </w:rPr>
        <w:t>29. Розкриття інформації згідно П(с)БО № 34 «Платіж на основі акцій».</w:t>
      </w:r>
    </w:p>
    <w:p w:rsidR="00AB1D85" w:rsidRPr="00AB1D85" w:rsidRDefault="00AB1D85" w:rsidP="00AB1D85">
      <w:pPr>
        <w:spacing w:line="288" w:lineRule="auto"/>
        <w:jc w:val="both"/>
      </w:pPr>
      <w:r w:rsidRPr="00AB1D85">
        <w:t xml:space="preserve">Протягом 2016 – 2017 років </w:t>
      </w:r>
      <w:r w:rsidRPr="00AB1D85">
        <w:rPr>
          <w:lang w:val="ru-RU"/>
        </w:rPr>
        <w:t>Товариство</w:t>
      </w:r>
      <w:r w:rsidRPr="00AB1D85">
        <w:t xml:space="preserve"> не здійснювало операцій, платіж за якими здійснюється на основі акцій.</w:t>
      </w:r>
    </w:p>
    <w:p w:rsidR="00AB1D85" w:rsidRPr="00AB1D85" w:rsidRDefault="00AB1D85" w:rsidP="00AB1D85">
      <w:pPr>
        <w:spacing w:line="288" w:lineRule="auto"/>
        <w:jc w:val="both"/>
        <w:rPr>
          <w:color w:val="FF0000"/>
        </w:rPr>
      </w:pPr>
    </w:p>
    <w:p w:rsidR="00AB1D85" w:rsidRPr="00AB1D85" w:rsidRDefault="00AB1D85" w:rsidP="00AB1D85">
      <w:pPr>
        <w:spacing w:line="288" w:lineRule="auto"/>
        <w:jc w:val="both"/>
        <w:rPr>
          <w:b/>
        </w:rPr>
      </w:pPr>
      <w:r w:rsidRPr="00AB1D85">
        <w:rPr>
          <w:b/>
        </w:rPr>
        <w:t>30. Розкриття інформації щодо непередбачених зобов’язань, активів на відповідальному зберіганні, списаних активів, а  також  гарантій та забезпечень наданих та отриманих.</w:t>
      </w:r>
    </w:p>
    <w:p w:rsidR="00AB1D85" w:rsidRPr="00AB1D85" w:rsidRDefault="00AB1D85" w:rsidP="00AB1D85">
      <w:pPr>
        <w:spacing w:line="288" w:lineRule="auto"/>
        <w:jc w:val="both"/>
        <w:rPr>
          <w:lang w:val="ru-RU"/>
        </w:rPr>
      </w:pPr>
      <w:r w:rsidRPr="00AB1D85">
        <w:t>30.1. Інформація про розгляд справ, які перебувають в провадженні у суді станом на 31.12.2017 року: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559"/>
        <w:gridCol w:w="1701"/>
      </w:tblGrid>
      <w:tr w:rsidR="00AB1D85" w:rsidRPr="00AB1D85" w:rsidTr="0046132D">
        <w:tc>
          <w:tcPr>
            <w:tcW w:w="6062"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Короткий зміст справи та назва позивача</w:t>
            </w:r>
          </w:p>
        </w:tc>
        <w:tc>
          <w:tcPr>
            <w:tcW w:w="1559"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lang w:val="en-US"/>
              </w:rPr>
            </w:pPr>
            <w:r w:rsidRPr="00AB1D85">
              <w:rPr>
                <w:b/>
                <w:sz w:val="22"/>
                <w:szCs w:val="22"/>
              </w:rPr>
              <w:t>Сума позову,</w:t>
            </w:r>
          </w:p>
          <w:p w:rsidR="00AB1D85" w:rsidRPr="00AB1D85" w:rsidRDefault="00AB1D85" w:rsidP="00AB1D85">
            <w:pPr>
              <w:jc w:val="center"/>
              <w:rPr>
                <w:b/>
                <w:sz w:val="22"/>
                <w:szCs w:val="22"/>
                <w:lang w:val="ru-RU"/>
              </w:rPr>
            </w:pPr>
            <w:r w:rsidRPr="00AB1D85">
              <w:rPr>
                <w:b/>
                <w:sz w:val="22"/>
                <w:szCs w:val="22"/>
              </w:rPr>
              <w:t xml:space="preserve"> </w:t>
            </w:r>
            <w:r w:rsidRPr="00AB1D85">
              <w:rPr>
                <w:b/>
                <w:sz w:val="22"/>
                <w:szCs w:val="22"/>
                <w:lang w:val="ru-RU"/>
              </w:rPr>
              <w:t>грн.</w:t>
            </w:r>
          </w:p>
        </w:tc>
        <w:tc>
          <w:tcPr>
            <w:tcW w:w="1701" w:type="dxa"/>
            <w:tcBorders>
              <w:top w:val="single" w:sz="4" w:space="0" w:color="auto"/>
              <w:left w:val="single" w:sz="4" w:space="0" w:color="auto"/>
              <w:bottom w:val="single" w:sz="4" w:space="0" w:color="auto"/>
              <w:right w:val="single" w:sz="4" w:space="0" w:color="auto"/>
            </w:tcBorders>
            <w:vAlign w:val="center"/>
          </w:tcPr>
          <w:p w:rsidR="00AB1D85" w:rsidRPr="00AB1D85" w:rsidRDefault="00AB1D85" w:rsidP="00AB1D85">
            <w:pPr>
              <w:jc w:val="center"/>
              <w:rPr>
                <w:b/>
                <w:sz w:val="22"/>
                <w:szCs w:val="22"/>
              </w:rPr>
            </w:pPr>
            <w:r w:rsidRPr="00AB1D85">
              <w:rPr>
                <w:b/>
                <w:sz w:val="22"/>
                <w:szCs w:val="22"/>
              </w:rPr>
              <w:t>Інформація керівництва щодо можливості виникнення зобов’язань</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 xml:space="preserve">Справа № 826/20641/13-а від 27.12.2013р. </w:t>
            </w:r>
          </w:p>
          <w:p w:rsidR="00AB1D85" w:rsidRPr="00AB1D85" w:rsidRDefault="00AB1D85" w:rsidP="00AB1D85">
            <w:pPr>
              <w:rPr>
                <w:sz w:val="22"/>
                <w:szCs w:val="22"/>
              </w:rPr>
            </w:pPr>
            <w:r w:rsidRPr="00AB1D85">
              <w:rPr>
                <w:sz w:val="22"/>
                <w:szCs w:val="22"/>
              </w:rPr>
              <w:t xml:space="preserve">Заявник: ПрАТ «Київспецтранс» </w:t>
            </w:r>
          </w:p>
          <w:p w:rsidR="00AB1D85" w:rsidRPr="00AB1D85" w:rsidRDefault="00AB1D85" w:rsidP="00AB1D85">
            <w:pPr>
              <w:rPr>
                <w:sz w:val="22"/>
                <w:szCs w:val="22"/>
              </w:rPr>
            </w:pPr>
            <w:r w:rsidRPr="00AB1D85">
              <w:rPr>
                <w:sz w:val="22"/>
                <w:szCs w:val="22"/>
              </w:rPr>
              <w:t>Зміст заяви: про розстрочення виконання судового рішення</w:t>
            </w:r>
          </w:p>
          <w:p w:rsidR="00AB1D85" w:rsidRPr="00AB1D85" w:rsidRDefault="00AB1D85" w:rsidP="00AB1D85">
            <w:pPr>
              <w:rPr>
                <w:sz w:val="22"/>
                <w:szCs w:val="22"/>
                <w:highlight w:val="yellow"/>
              </w:rPr>
            </w:pPr>
            <w:r w:rsidRPr="00AB1D85">
              <w:rPr>
                <w:sz w:val="22"/>
                <w:szCs w:val="22"/>
              </w:rPr>
              <w:t>Поточний стан справи: Ухвала Окружного адміністративного суду м.Києва від 31.10.2017  про розстрочення виконання судового рішення.</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2 574 085,01</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rPr>
          <w:trHeight w:val="1026"/>
        </w:trPr>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826/11877/16 від 24.10.2016 р.                                                           Заявник: ПрАТ «Київспецтранс»                                                                                                          Зміст заяви: про розстрочення виконання судового рішення</w:t>
            </w:r>
          </w:p>
          <w:p w:rsidR="00AB1D85" w:rsidRPr="00AB1D85" w:rsidRDefault="00AB1D85" w:rsidP="00AB1D85">
            <w:pPr>
              <w:rPr>
                <w:sz w:val="22"/>
                <w:szCs w:val="22"/>
              </w:rPr>
            </w:pPr>
            <w:r w:rsidRPr="00AB1D85">
              <w:rPr>
                <w:sz w:val="22"/>
                <w:szCs w:val="22"/>
              </w:rPr>
              <w:t>Поточний стан справи: Ухвала Окружного адміністративного суду м. Києва від 10.10.2017  про розстрочення виконання судового рішення.</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3 255 344,44</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rFonts w:ascii="Arial" w:hAnsi="Arial" w:cs="Arial"/>
                <w:sz w:val="22"/>
                <w:szCs w:val="22"/>
              </w:rPr>
            </w:pPr>
            <w:r w:rsidRPr="00AB1D85">
              <w:rPr>
                <w:sz w:val="22"/>
                <w:szCs w:val="22"/>
              </w:rPr>
              <w:t xml:space="preserve">Справа № 2607/14758/12 (2607/2395/2012) від 24.02.2012 р.                          Позивач: Горбаченко Сергій Миколайович.                                                             Зміст позову: про відшкодування матеріальної та моральної шкоди по ДТП. Подільським районним судом м. Києва 09.10.2014р. призначено технічну експертизу документів. Провадження зупинено на час експертизи. 20.04.2015 р. </w:t>
            </w:r>
            <w:r w:rsidRPr="00AB1D85">
              <w:rPr>
                <w:sz w:val="22"/>
                <w:szCs w:val="22"/>
              </w:rPr>
              <w:lastRenderedPageBreak/>
              <w:t>Ухвалою Подільського районного суду м. Києва справу відновлено</w:t>
            </w:r>
            <w:r w:rsidRPr="00AB1D85">
              <w:rPr>
                <w:rFonts w:ascii="Arial" w:hAnsi="Arial" w:cs="Arial"/>
                <w:sz w:val="22"/>
                <w:szCs w:val="22"/>
              </w:rPr>
              <w:t xml:space="preserve">. </w:t>
            </w:r>
            <w:r w:rsidRPr="00AB1D85">
              <w:rPr>
                <w:sz w:val="22"/>
                <w:szCs w:val="22"/>
              </w:rPr>
              <w:t>28.09.2016 направлено до суду касаційної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lastRenderedPageBreak/>
              <w:t>70 971,28</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середньою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lastRenderedPageBreak/>
              <w:t>Справа № 910/10300/17 від 29.06.2017 р.</w:t>
            </w:r>
          </w:p>
          <w:p w:rsidR="00AB1D85" w:rsidRPr="00AB1D85" w:rsidRDefault="00AB1D85" w:rsidP="00AB1D85">
            <w:pPr>
              <w:rPr>
                <w:sz w:val="22"/>
                <w:szCs w:val="22"/>
              </w:rPr>
            </w:pPr>
            <w:r w:rsidRPr="00AB1D85">
              <w:rPr>
                <w:sz w:val="22"/>
                <w:szCs w:val="22"/>
              </w:rPr>
              <w:t>Позивач: ДП з питань поводження з відходами як вторинною сировиною м. Київ</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Зміст позову: про розірвання договору, стягнення боргу, неустойки</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26.09.2017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75 077,92</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910/11564/17 від  18.07.2017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ДП з питань поводження з відходами як вторинною сировиною м. Київ</w:t>
            </w:r>
          </w:p>
          <w:p w:rsidR="00AB1D85" w:rsidRPr="00AB1D85" w:rsidRDefault="00AB1D85" w:rsidP="00AB1D85">
            <w:pPr>
              <w:rPr>
                <w:sz w:val="22"/>
                <w:szCs w:val="22"/>
              </w:rPr>
            </w:pPr>
            <w:r w:rsidRPr="00AB1D85">
              <w:rPr>
                <w:sz w:val="22"/>
                <w:szCs w:val="22"/>
              </w:rPr>
              <w:t>Зміст позову: про стягнення заборгованості</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11.09.2017  про задоволення позову.</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246 727,51</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910/4425/17 від 22.03.2017</w:t>
            </w:r>
          </w:p>
          <w:p w:rsidR="00AB1D85" w:rsidRPr="00AB1D85" w:rsidRDefault="00AB1D85" w:rsidP="00AB1D85">
            <w:pPr>
              <w:rPr>
                <w:sz w:val="22"/>
                <w:szCs w:val="22"/>
              </w:rPr>
            </w:pPr>
            <w:r w:rsidRPr="00AB1D85">
              <w:rPr>
                <w:sz w:val="22"/>
                <w:szCs w:val="22"/>
              </w:rPr>
              <w:t>Позивач: ТОВ «КС ЛІЗИНГ»</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23.05.2017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163 722,22</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lang w:val="en-US"/>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910/15939/17 від 21.09.2017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ТОВ «Селтік»</w:t>
            </w:r>
          </w:p>
          <w:p w:rsidR="00AB1D85" w:rsidRPr="00AB1D85" w:rsidRDefault="00AB1D85" w:rsidP="00AB1D85">
            <w:pPr>
              <w:rPr>
                <w:sz w:val="22"/>
                <w:szCs w:val="22"/>
              </w:rPr>
            </w:pPr>
            <w:r w:rsidRPr="00AB1D85">
              <w:rPr>
                <w:sz w:val="22"/>
                <w:szCs w:val="22"/>
              </w:rPr>
              <w:t>Зміст позову: простягнення забргованості</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06.12.2017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1 153 446,74</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753/21213/16-ц від 29.11.2016</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 xml:space="preserve">Відповідач: Калмикова К.В. </w:t>
            </w:r>
          </w:p>
          <w:p w:rsidR="00AB1D85" w:rsidRPr="00AB1D85" w:rsidRDefault="00AB1D85" w:rsidP="00AB1D85">
            <w:pPr>
              <w:rPr>
                <w:sz w:val="22"/>
                <w:szCs w:val="22"/>
              </w:rPr>
            </w:pPr>
            <w:r w:rsidRPr="00AB1D85">
              <w:rPr>
                <w:sz w:val="22"/>
                <w:szCs w:val="22"/>
              </w:rPr>
              <w:t>Зміст позову: про стягнення заборгованості</w:t>
            </w:r>
          </w:p>
          <w:p w:rsidR="00AB1D85" w:rsidRPr="00AB1D85" w:rsidRDefault="00AB1D85" w:rsidP="00AB1D85">
            <w:pPr>
              <w:rPr>
                <w:sz w:val="22"/>
                <w:szCs w:val="22"/>
              </w:rPr>
            </w:pPr>
            <w:r w:rsidRPr="00AB1D85">
              <w:rPr>
                <w:sz w:val="22"/>
                <w:szCs w:val="22"/>
              </w:rPr>
              <w:t>Поточний стан справи: Рішення (заочне) Дарницького районного суду м. Києва від 07.04.2017 про задоволення позову.</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8 500,00</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910/14927/27 від 05.09.2017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ТОВ «Селтік»</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12.12.2017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1 350 927,23</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910/14925/17 від 07.09.2017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ТОВ «Селтік»</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09.10.2017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151 036,89</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826/9838/16 від 01.07.2016</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Державна податкова інспекція у Подільському районі Головного управління ДФС у м. Києві.</w:t>
            </w:r>
          </w:p>
          <w:p w:rsidR="00AB1D85" w:rsidRPr="00AB1D85" w:rsidRDefault="00AB1D85" w:rsidP="00AB1D85">
            <w:pPr>
              <w:rPr>
                <w:sz w:val="22"/>
                <w:szCs w:val="22"/>
              </w:rPr>
            </w:pPr>
            <w:r w:rsidRPr="00AB1D85">
              <w:rPr>
                <w:sz w:val="22"/>
                <w:szCs w:val="22"/>
              </w:rPr>
              <w:t>Зміст позову: про визнання протиправними та скасування податкових повідомлень-рішень</w:t>
            </w:r>
          </w:p>
          <w:p w:rsidR="00AB1D85" w:rsidRPr="00AB1D85" w:rsidRDefault="00AB1D85" w:rsidP="00AB1D85">
            <w:pPr>
              <w:rPr>
                <w:sz w:val="22"/>
                <w:szCs w:val="22"/>
              </w:rPr>
            </w:pPr>
            <w:r w:rsidRPr="00AB1D85">
              <w:rPr>
                <w:sz w:val="22"/>
                <w:szCs w:val="22"/>
              </w:rPr>
              <w:t>Поточний стан справи: Відкрито касаційне провадження</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середньою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lastRenderedPageBreak/>
              <w:t>Справа № 910/6232/17 від 18.04.2017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ТОВ «Екотранс-Груп»</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13.07.2017 задоволено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92 204,90</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910/4791/17 від 29.03.2017</w:t>
            </w:r>
          </w:p>
          <w:p w:rsidR="00AB1D85" w:rsidRPr="00AB1D85" w:rsidRDefault="00AB1D85" w:rsidP="00AB1D85">
            <w:pPr>
              <w:rPr>
                <w:sz w:val="22"/>
                <w:szCs w:val="22"/>
              </w:rPr>
            </w:pPr>
            <w:r w:rsidRPr="00AB1D85">
              <w:rPr>
                <w:sz w:val="22"/>
                <w:szCs w:val="22"/>
              </w:rPr>
              <w:t>Позивач: ПрАТ»Київспецтранс»</w:t>
            </w:r>
          </w:p>
          <w:p w:rsidR="00AB1D85" w:rsidRPr="00AB1D85" w:rsidRDefault="00AB1D85" w:rsidP="00AB1D85">
            <w:pPr>
              <w:rPr>
                <w:sz w:val="22"/>
                <w:szCs w:val="22"/>
              </w:rPr>
            </w:pPr>
            <w:r w:rsidRPr="00AB1D85">
              <w:rPr>
                <w:sz w:val="22"/>
                <w:szCs w:val="22"/>
              </w:rPr>
              <w:t>Відповідач: ТОВ «Спецкомунтехніка»</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 xml:space="preserve">Поточний стан справи: Рішення Господарського суду м. Києва від 18.05.2017 про задоволення позову </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410561,98</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826/1407/17 від 25.01.2017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Державна податкова інспекція у Подільському районі Головного управління ДФС у м. Києві.</w:t>
            </w:r>
          </w:p>
          <w:p w:rsidR="00AB1D85" w:rsidRPr="00AB1D85" w:rsidRDefault="00AB1D85" w:rsidP="00AB1D85">
            <w:pPr>
              <w:rPr>
                <w:sz w:val="22"/>
                <w:szCs w:val="22"/>
              </w:rPr>
            </w:pPr>
            <w:r w:rsidRPr="00AB1D85">
              <w:rPr>
                <w:sz w:val="22"/>
                <w:szCs w:val="22"/>
              </w:rPr>
              <w:t>Зміст позову: про визнання протиправини дій, визнання протиправним та скасування рішення</w:t>
            </w:r>
          </w:p>
          <w:p w:rsidR="00AB1D85" w:rsidRPr="00AB1D85" w:rsidRDefault="00AB1D85" w:rsidP="00AB1D85">
            <w:pPr>
              <w:rPr>
                <w:sz w:val="22"/>
                <w:szCs w:val="22"/>
              </w:rPr>
            </w:pPr>
            <w:r w:rsidRPr="00AB1D85">
              <w:rPr>
                <w:sz w:val="22"/>
                <w:szCs w:val="22"/>
              </w:rPr>
              <w:t xml:space="preserve">Поточний стан справи: Постанова Окружного адміністративного суду м. Києва від 14.12.2017 про задоволення адміністративного позову. </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226076,62</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середньою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910/20216/17 від 17.11.2017</w:t>
            </w:r>
          </w:p>
          <w:p w:rsidR="00AB1D85" w:rsidRPr="00AB1D85" w:rsidRDefault="00AB1D85" w:rsidP="00AB1D85">
            <w:pPr>
              <w:rPr>
                <w:sz w:val="22"/>
                <w:szCs w:val="22"/>
              </w:rPr>
            </w:pPr>
            <w:r w:rsidRPr="00AB1D85">
              <w:rPr>
                <w:sz w:val="22"/>
                <w:szCs w:val="22"/>
              </w:rPr>
              <w:t>Позивач: ТОВ «КС ЛІЗИНГ» замінено на ТОВ «ТІК ЛТД»</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14.12.2017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4 926 263,40</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826/14774/17 від 20.11.2017</w:t>
            </w:r>
          </w:p>
          <w:p w:rsidR="00AB1D85" w:rsidRPr="00AB1D85" w:rsidRDefault="00AB1D85" w:rsidP="00AB1D85">
            <w:pPr>
              <w:rPr>
                <w:sz w:val="22"/>
                <w:szCs w:val="22"/>
              </w:rPr>
            </w:pPr>
            <w:r w:rsidRPr="00AB1D85">
              <w:rPr>
                <w:sz w:val="22"/>
                <w:szCs w:val="22"/>
              </w:rPr>
              <w:t>Позивач: Головне управління ДФС у Київській області</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Зміст позову: стягнення податкової заборгованості</w:t>
            </w:r>
          </w:p>
          <w:p w:rsidR="00AB1D85" w:rsidRPr="00AB1D85" w:rsidRDefault="00AB1D85" w:rsidP="00AB1D85">
            <w:pPr>
              <w:rPr>
                <w:sz w:val="22"/>
                <w:szCs w:val="22"/>
              </w:rPr>
            </w:pPr>
            <w:r w:rsidRPr="00AB1D85">
              <w:rPr>
                <w:sz w:val="22"/>
                <w:szCs w:val="22"/>
              </w:rPr>
              <w:t>Поточний стан справи: Постанова Окружного адміністративного суду м. Києва від 14.12.2017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6 887 197,36</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Виникло зобов’язання</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w:t>
            </w:r>
            <w:r w:rsidRPr="00AB1D85">
              <w:rPr>
                <w:sz w:val="22"/>
                <w:szCs w:val="22"/>
                <w:lang w:val="ru-RU"/>
              </w:rPr>
              <w:t xml:space="preserve"> </w:t>
            </w:r>
            <w:r w:rsidRPr="00AB1D85">
              <w:rPr>
                <w:sz w:val="22"/>
                <w:szCs w:val="22"/>
              </w:rPr>
              <w:t>910/3533/17 від 09.03.2017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Київська міська рада, Виконавчий орган КМР, Департамент комунальної власності м. Києва, Департамент житлово-комунальної інфраструктури, КП «Київкомунсервіс»</w:t>
            </w:r>
          </w:p>
          <w:p w:rsidR="00AB1D85" w:rsidRPr="00AB1D85" w:rsidRDefault="00AB1D85" w:rsidP="00AB1D85">
            <w:pPr>
              <w:rPr>
                <w:sz w:val="22"/>
                <w:szCs w:val="22"/>
              </w:rPr>
            </w:pPr>
            <w:r w:rsidRPr="00AB1D85">
              <w:rPr>
                <w:sz w:val="22"/>
                <w:szCs w:val="22"/>
              </w:rPr>
              <w:t>Зміст позову: про визнання права володіння та користування майном, визнання незаконними рішень і дій</w:t>
            </w:r>
          </w:p>
          <w:p w:rsidR="00AB1D85" w:rsidRPr="00AB1D85" w:rsidRDefault="00AB1D85" w:rsidP="00AB1D85">
            <w:pPr>
              <w:rPr>
                <w:sz w:val="22"/>
                <w:szCs w:val="22"/>
              </w:rPr>
            </w:pPr>
            <w:r w:rsidRPr="00AB1D85">
              <w:rPr>
                <w:sz w:val="22"/>
                <w:szCs w:val="22"/>
              </w:rPr>
              <w:t>Поточний стан справи: Продовжується розгляд справи  в апеляційній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color w:val="FF0000"/>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середньою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910/11919/17 від 21.07.2017</w:t>
            </w:r>
          </w:p>
          <w:p w:rsidR="00AB1D85" w:rsidRPr="00AB1D85" w:rsidRDefault="00AB1D85" w:rsidP="00AB1D85">
            <w:pPr>
              <w:rPr>
                <w:sz w:val="22"/>
                <w:szCs w:val="22"/>
              </w:rPr>
            </w:pPr>
            <w:r w:rsidRPr="00AB1D85">
              <w:rPr>
                <w:sz w:val="22"/>
                <w:szCs w:val="22"/>
              </w:rPr>
              <w:t>Позивач: Заступник прокурора міста Києва в інтересах: Київської міської державної адміністрації та департаменту комунальної власності м. Києва Виконавчого органу КМР (КМДА)</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Зміст позову: про стягнення боргу</w:t>
            </w:r>
          </w:p>
          <w:p w:rsidR="00AB1D85" w:rsidRPr="00AB1D85" w:rsidRDefault="00AB1D85" w:rsidP="00AB1D85">
            <w:pPr>
              <w:rPr>
                <w:sz w:val="22"/>
                <w:szCs w:val="22"/>
              </w:rPr>
            </w:pPr>
            <w:r w:rsidRPr="00AB1D85">
              <w:rPr>
                <w:sz w:val="22"/>
                <w:szCs w:val="22"/>
              </w:rPr>
              <w:t>Поточний стан справи: Продовжується розгляд в апеляційній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1 183 375,00</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color w:val="FF0000"/>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високою ймовірністю</w:t>
            </w:r>
          </w:p>
          <w:p w:rsidR="00AB1D85" w:rsidRPr="00AB1D85" w:rsidRDefault="00AB1D85" w:rsidP="00AB1D85">
            <w:pPr>
              <w:jc w:val="center"/>
              <w:rPr>
                <w:color w:val="FF0000"/>
                <w:sz w:val="22"/>
                <w:szCs w:val="22"/>
              </w:rPr>
            </w:pP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826/12586/17  від 06.10.2017</w:t>
            </w:r>
          </w:p>
          <w:p w:rsidR="00AB1D85" w:rsidRPr="00AB1D85" w:rsidRDefault="00AB1D85" w:rsidP="00AB1D85">
            <w:pPr>
              <w:rPr>
                <w:sz w:val="22"/>
                <w:szCs w:val="22"/>
              </w:rPr>
            </w:pPr>
            <w:r w:rsidRPr="00AB1D85">
              <w:rPr>
                <w:sz w:val="22"/>
                <w:szCs w:val="22"/>
              </w:rPr>
              <w:t>Позивач: Головне управління Державної фіскальної служби</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 xml:space="preserve">Зміст позову: стягнення податкового боргу, екологічний </w:t>
            </w:r>
            <w:r w:rsidRPr="00AB1D85">
              <w:rPr>
                <w:sz w:val="22"/>
                <w:szCs w:val="22"/>
              </w:rPr>
              <w:lastRenderedPageBreak/>
              <w:t>податок</w:t>
            </w:r>
          </w:p>
          <w:p w:rsidR="00AB1D85" w:rsidRPr="00AB1D85" w:rsidRDefault="00AB1D85" w:rsidP="00AB1D85">
            <w:pPr>
              <w:rPr>
                <w:sz w:val="22"/>
                <w:szCs w:val="22"/>
              </w:rPr>
            </w:pPr>
            <w:r w:rsidRPr="00AB1D85">
              <w:rPr>
                <w:sz w:val="22"/>
                <w:szCs w:val="22"/>
              </w:rPr>
              <w:t>Поточний стан справи: продовжується судовий розгляд справи в першій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lastRenderedPageBreak/>
              <w:t>12 440 889,36</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 xml:space="preserve">язання можуть виникнути  з середньою </w:t>
            </w:r>
            <w:r w:rsidRPr="00AB1D85">
              <w:rPr>
                <w:sz w:val="22"/>
                <w:szCs w:val="22"/>
              </w:rPr>
              <w:lastRenderedPageBreak/>
              <w:t>ймовірністю</w:t>
            </w:r>
          </w:p>
          <w:p w:rsidR="00AB1D85" w:rsidRPr="00AB1D85" w:rsidRDefault="00AB1D85" w:rsidP="00AB1D85">
            <w:pPr>
              <w:jc w:val="center"/>
              <w:rPr>
                <w:sz w:val="22"/>
                <w:szCs w:val="22"/>
              </w:rPr>
            </w:pP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lastRenderedPageBreak/>
              <w:t>Справа № 910/22390/17 від 18.12.2017</w:t>
            </w:r>
          </w:p>
          <w:p w:rsidR="00AB1D85" w:rsidRPr="00AB1D85" w:rsidRDefault="00AB1D85" w:rsidP="00AB1D85">
            <w:pPr>
              <w:rPr>
                <w:sz w:val="22"/>
                <w:szCs w:val="22"/>
              </w:rPr>
            </w:pPr>
            <w:r w:rsidRPr="00AB1D85">
              <w:rPr>
                <w:sz w:val="22"/>
                <w:szCs w:val="22"/>
              </w:rPr>
              <w:t>Позивач: ТОВ «КС ЛІЗИНГ»</w:t>
            </w:r>
          </w:p>
          <w:p w:rsidR="00AB1D85" w:rsidRPr="00AB1D85" w:rsidRDefault="00AB1D85" w:rsidP="00AB1D85">
            <w:pPr>
              <w:rPr>
                <w:sz w:val="22"/>
                <w:szCs w:val="22"/>
              </w:rPr>
            </w:pPr>
            <w:r w:rsidRPr="00AB1D85">
              <w:rPr>
                <w:sz w:val="22"/>
                <w:szCs w:val="22"/>
              </w:rPr>
              <w:t>Відповідач: ПрАТ «Київспецтранс»</w:t>
            </w:r>
          </w:p>
          <w:p w:rsidR="00AB1D85" w:rsidRPr="00AB1D85" w:rsidRDefault="00AB1D85" w:rsidP="00AB1D85">
            <w:pPr>
              <w:rPr>
                <w:sz w:val="22"/>
                <w:szCs w:val="22"/>
              </w:rPr>
            </w:pPr>
            <w:r w:rsidRPr="00AB1D85">
              <w:rPr>
                <w:sz w:val="22"/>
                <w:szCs w:val="22"/>
              </w:rPr>
              <w:t>Зміст позову: про стягнення заборгованості</w:t>
            </w:r>
          </w:p>
          <w:p w:rsidR="00AB1D85" w:rsidRPr="00AB1D85" w:rsidRDefault="00AB1D85" w:rsidP="00AB1D85">
            <w:pPr>
              <w:rPr>
                <w:sz w:val="22"/>
                <w:szCs w:val="22"/>
              </w:rPr>
            </w:pPr>
            <w:r w:rsidRPr="00AB1D85">
              <w:rPr>
                <w:sz w:val="22"/>
                <w:szCs w:val="22"/>
              </w:rPr>
              <w:t>Поточний стан справи: продовжується розгляд справи в першій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3 774 134,89</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високою ймовірністю</w:t>
            </w:r>
          </w:p>
          <w:p w:rsidR="00AB1D85" w:rsidRPr="00AB1D85" w:rsidRDefault="00AB1D85" w:rsidP="00AB1D85">
            <w:pPr>
              <w:jc w:val="center"/>
              <w:rPr>
                <w:sz w:val="22"/>
                <w:szCs w:val="22"/>
              </w:rPr>
            </w:pP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910/22488/17 від 14.12.2017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ТОВ «Сучасний дім 1»</w:t>
            </w:r>
          </w:p>
          <w:p w:rsidR="00AB1D85" w:rsidRPr="00AB1D85" w:rsidRDefault="00AB1D85" w:rsidP="00AB1D85">
            <w:pPr>
              <w:rPr>
                <w:sz w:val="22"/>
                <w:szCs w:val="22"/>
              </w:rPr>
            </w:pPr>
            <w:r w:rsidRPr="00AB1D85">
              <w:rPr>
                <w:sz w:val="22"/>
                <w:szCs w:val="22"/>
              </w:rPr>
              <w:t>Зміст позову: про стягнення заборгованості</w:t>
            </w:r>
          </w:p>
          <w:p w:rsidR="00AB1D85" w:rsidRPr="00AB1D85" w:rsidRDefault="00AB1D85" w:rsidP="00AB1D85">
            <w:pPr>
              <w:rPr>
                <w:sz w:val="22"/>
                <w:szCs w:val="22"/>
              </w:rPr>
            </w:pPr>
            <w:r w:rsidRPr="00AB1D85">
              <w:rPr>
                <w:sz w:val="22"/>
                <w:szCs w:val="22"/>
              </w:rPr>
              <w:t>Поточний стан справи: продовжується розгляд справи в першій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bCs/>
                <w:sz w:val="22"/>
                <w:szCs w:val="22"/>
              </w:rPr>
              <w:t>166 345,21</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високою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910/11563/17 від 18.07.2017</w:t>
            </w:r>
          </w:p>
          <w:p w:rsidR="00AB1D85" w:rsidRPr="00AB1D85" w:rsidRDefault="00AB1D85" w:rsidP="00AB1D85">
            <w:pPr>
              <w:rPr>
                <w:sz w:val="22"/>
                <w:szCs w:val="22"/>
              </w:rPr>
            </w:pPr>
            <w:r w:rsidRPr="00AB1D85">
              <w:rPr>
                <w:sz w:val="22"/>
                <w:szCs w:val="22"/>
              </w:rPr>
              <w:t>Позивач: ПрАТ «Київспецтранс»</w:t>
            </w:r>
          </w:p>
          <w:p w:rsidR="00AB1D85" w:rsidRPr="00AB1D85" w:rsidRDefault="00AB1D85" w:rsidP="00AB1D85">
            <w:pPr>
              <w:rPr>
                <w:sz w:val="22"/>
                <w:szCs w:val="22"/>
              </w:rPr>
            </w:pPr>
            <w:r w:rsidRPr="00AB1D85">
              <w:rPr>
                <w:sz w:val="22"/>
                <w:szCs w:val="22"/>
              </w:rPr>
              <w:t>Відповідач: ТОВ «Збереження довкілля»</w:t>
            </w:r>
          </w:p>
          <w:p w:rsidR="00AB1D85" w:rsidRPr="00AB1D85" w:rsidRDefault="00AB1D85" w:rsidP="00AB1D85">
            <w:pPr>
              <w:rPr>
                <w:sz w:val="22"/>
                <w:szCs w:val="22"/>
              </w:rPr>
            </w:pPr>
            <w:r w:rsidRPr="00AB1D85">
              <w:rPr>
                <w:sz w:val="22"/>
                <w:szCs w:val="22"/>
              </w:rPr>
              <w:t>Зміст позову: про стягнення заборгованості</w:t>
            </w:r>
          </w:p>
          <w:p w:rsidR="00AB1D85" w:rsidRPr="00AB1D85" w:rsidRDefault="00AB1D85" w:rsidP="00AB1D85">
            <w:pPr>
              <w:rPr>
                <w:sz w:val="22"/>
                <w:szCs w:val="22"/>
              </w:rPr>
            </w:pPr>
            <w:r w:rsidRPr="00AB1D85">
              <w:rPr>
                <w:sz w:val="22"/>
                <w:szCs w:val="22"/>
              </w:rPr>
              <w:t>Поточний стан справи: Рішення Господарського суду м. Києва від 18.09.2017 р.  про задоволення позову частково</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28 747,49</w:t>
            </w: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 xml:space="preserve">Виникло зобов’язання </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826/15528/17 від 04.12.2017</w:t>
            </w:r>
          </w:p>
          <w:p w:rsidR="00AB1D85" w:rsidRPr="00AB1D85" w:rsidRDefault="00AB1D85" w:rsidP="00AB1D85">
            <w:pPr>
              <w:rPr>
                <w:sz w:val="22"/>
                <w:szCs w:val="22"/>
              </w:rPr>
            </w:pPr>
            <w:r w:rsidRPr="00AB1D85">
              <w:rPr>
                <w:sz w:val="22"/>
                <w:szCs w:val="22"/>
              </w:rPr>
              <w:t>Позивач:ПрАТ «Київспецтранс»</w:t>
            </w:r>
          </w:p>
          <w:p w:rsidR="00AB1D85" w:rsidRPr="00AB1D85" w:rsidRDefault="00AB1D85" w:rsidP="00AB1D85">
            <w:pPr>
              <w:rPr>
                <w:sz w:val="22"/>
                <w:szCs w:val="22"/>
              </w:rPr>
            </w:pPr>
            <w:r w:rsidRPr="00AB1D85">
              <w:rPr>
                <w:sz w:val="22"/>
                <w:szCs w:val="22"/>
              </w:rPr>
              <w:t>Відповідач: ГУ ДФС в м. Києві</w:t>
            </w:r>
          </w:p>
          <w:p w:rsidR="00AB1D85" w:rsidRPr="00AB1D85" w:rsidRDefault="00AB1D85" w:rsidP="00AB1D85">
            <w:pPr>
              <w:rPr>
                <w:sz w:val="22"/>
                <w:szCs w:val="22"/>
              </w:rPr>
            </w:pPr>
            <w:r w:rsidRPr="00AB1D85">
              <w:rPr>
                <w:sz w:val="22"/>
                <w:szCs w:val="22"/>
              </w:rPr>
              <w:t>Зміст позову: про визнання протиправними та скасування податкового повідомлення-рішення ГУ ДФС в м. Києві від 10.11.2017 № 0112571213</w:t>
            </w:r>
          </w:p>
          <w:p w:rsidR="00AB1D85" w:rsidRPr="00AB1D85" w:rsidRDefault="00AB1D85" w:rsidP="00AB1D85">
            <w:pPr>
              <w:rPr>
                <w:sz w:val="22"/>
                <w:szCs w:val="22"/>
              </w:rPr>
            </w:pPr>
            <w:r w:rsidRPr="00AB1D85">
              <w:rPr>
                <w:sz w:val="22"/>
                <w:szCs w:val="22"/>
              </w:rPr>
              <w:t>Поточний стан справи: продовжується розгляд справи в апеляційній  інстанції</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середньою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 xml:space="preserve">Справа № 826/2886/14 від 07.03.2014 </w:t>
            </w:r>
          </w:p>
          <w:p w:rsidR="00AB1D85" w:rsidRPr="00AB1D85" w:rsidRDefault="00AB1D85" w:rsidP="00AB1D85">
            <w:pPr>
              <w:rPr>
                <w:sz w:val="22"/>
                <w:szCs w:val="22"/>
              </w:rPr>
            </w:pPr>
            <w:r w:rsidRPr="00AB1D85">
              <w:rPr>
                <w:sz w:val="22"/>
                <w:szCs w:val="22"/>
              </w:rPr>
              <w:t>Позивач:ПрАТ «Київспецтранс»</w:t>
            </w:r>
          </w:p>
          <w:p w:rsidR="00AB1D85" w:rsidRPr="00AB1D85" w:rsidRDefault="00AB1D85" w:rsidP="00AB1D85">
            <w:pPr>
              <w:rPr>
                <w:sz w:val="22"/>
                <w:szCs w:val="22"/>
              </w:rPr>
            </w:pPr>
            <w:r w:rsidRPr="00AB1D85">
              <w:rPr>
                <w:sz w:val="22"/>
                <w:szCs w:val="22"/>
              </w:rPr>
              <w:t xml:space="preserve">Відповідач: Реєстраційна служба Головного управління юстиції в м. Києві, державного реєстратора прав на нерухоме майно Сипчу К.М., державного реєстратора прав на нерухоме майно Каравай Н.В. </w:t>
            </w:r>
          </w:p>
          <w:p w:rsidR="00AB1D85" w:rsidRPr="00AB1D85" w:rsidRDefault="00AB1D85" w:rsidP="00AB1D85">
            <w:pPr>
              <w:rPr>
                <w:sz w:val="22"/>
                <w:szCs w:val="22"/>
              </w:rPr>
            </w:pPr>
            <w:r w:rsidRPr="00AB1D85">
              <w:rPr>
                <w:sz w:val="22"/>
                <w:szCs w:val="22"/>
              </w:rPr>
              <w:t xml:space="preserve">Зміст позову: про визнання протиправними та скасування рішення </w:t>
            </w:r>
          </w:p>
          <w:p w:rsidR="00AB1D85" w:rsidRPr="00AB1D85" w:rsidRDefault="00AB1D85" w:rsidP="00AB1D85">
            <w:pPr>
              <w:rPr>
                <w:sz w:val="22"/>
                <w:szCs w:val="22"/>
              </w:rPr>
            </w:pPr>
            <w:r w:rsidRPr="00AB1D85">
              <w:rPr>
                <w:sz w:val="22"/>
                <w:szCs w:val="22"/>
              </w:rPr>
              <w:t xml:space="preserve">Поточний стан справи: Ухвала Вищого адміністративного суду України від 14.01.2015 про відкриття касаційного провадження </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w:t>
            </w:r>
            <w:r w:rsidRPr="00AB1D85">
              <w:rPr>
                <w:sz w:val="22"/>
                <w:szCs w:val="22"/>
                <w:lang w:val="ru-RU"/>
              </w:rPr>
              <w:t>`</w:t>
            </w:r>
            <w:r w:rsidRPr="00AB1D85">
              <w:rPr>
                <w:sz w:val="22"/>
                <w:szCs w:val="22"/>
              </w:rPr>
              <w:t>язання можуть виникнути  з середньою ймовірністю</w:t>
            </w:r>
          </w:p>
        </w:tc>
      </w:tr>
      <w:tr w:rsidR="00AB1D85" w:rsidRPr="00AB1D85" w:rsidTr="0046132D">
        <w:tc>
          <w:tcPr>
            <w:tcW w:w="6062"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rPr>
                <w:sz w:val="22"/>
                <w:szCs w:val="22"/>
              </w:rPr>
            </w:pPr>
            <w:r w:rsidRPr="00AB1D85">
              <w:rPr>
                <w:sz w:val="22"/>
                <w:szCs w:val="22"/>
              </w:rPr>
              <w:t>Справа № 826/20143/14 від 25.12.2014</w:t>
            </w:r>
          </w:p>
          <w:p w:rsidR="00AB1D85" w:rsidRPr="00AB1D85" w:rsidRDefault="00AB1D85" w:rsidP="00AB1D85">
            <w:pPr>
              <w:rPr>
                <w:sz w:val="22"/>
                <w:szCs w:val="22"/>
              </w:rPr>
            </w:pPr>
            <w:r w:rsidRPr="00AB1D85">
              <w:rPr>
                <w:sz w:val="22"/>
                <w:szCs w:val="22"/>
              </w:rPr>
              <w:t>Позивач: Державна податкова інспекція у Подільському районі ГУ ДФС у м. Києві</w:t>
            </w:r>
          </w:p>
          <w:p w:rsidR="00AB1D85" w:rsidRPr="00AB1D85" w:rsidRDefault="00AB1D85" w:rsidP="00AB1D85">
            <w:pPr>
              <w:rPr>
                <w:sz w:val="22"/>
                <w:szCs w:val="22"/>
              </w:rPr>
            </w:pPr>
            <w:r w:rsidRPr="00AB1D85">
              <w:rPr>
                <w:sz w:val="22"/>
                <w:szCs w:val="22"/>
              </w:rPr>
              <w:t xml:space="preserve">Відповідач: ПрАТ «Київспецтранс» </w:t>
            </w:r>
          </w:p>
          <w:p w:rsidR="00AB1D85" w:rsidRPr="00AB1D85" w:rsidRDefault="00AB1D85" w:rsidP="00AB1D85">
            <w:pPr>
              <w:rPr>
                <w:sz w:val="22"/>
                <w:szCs w:val="22"/>
              </w:rPr>
            </w:pPr>
            <w:r w:rsidRPr="00AB1D85">
              <w:rPr>
                <w:sz w:val="22"/>
                <w:szCs w:val="22"/>
              </w:rPr>
              <w:t xml:space="preserve">Зміст позову: стягнення заборгованості </w:t>
            </w:r>
          </w:p>
          <w:p w:rsidR="00AB1D85" w:rsidRPr="00AB1D85" w:rsidRDefault="00AB1D85" w:rsidP="00AB1D85">
            <w:pPr>
              <w:rPr>
                <w:sz w:val="22"/>
                <w:szCs w:val="22"/>
              </w:rPr>
            </w:pPr>
            <w:r w:rsidRPr="00AB1D85">
              <w:rPr>
                <w:sz w:val="22"/>
                <w:szCs w:val="22"/>
              </w:rPr>
              <w:t xml:space="preserve">Поточний стан справи: Постановою  Окружного адміністративного суду міста Києва від 23.02.2015 залишеною без змін ухвалою Київського апеляційного адміністративного суду від 27.05.2017 адміністративний позов задоволено  частково. Ухвалою Вищого адміністративного суду України від 13.10.2016 частково  задоволено касаційну скаргу ДПІ у Подільському районі ГУ ДФС у м. Києві, справу направлено на новий розгляд в Окружний адміністративний суд м. Києва і прийнято до провадження від 02.11.2016 </w:t>
            </w:r>
          </w:p>
        </w:tc>
        <w:tc>
          <w:tcPr>
            <w:tcW w:w="1559"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spacing w:line="360" w:lineRule="auto"/>
              <w:jc w:val="center"/>
              <w:rPr>
                <w:sz w:val="22"/>
                <w:szCs w:val="22"/>
              </w:rPr>
            </w:pPr>
            <w:r w:rsidRPr="00AB1D85">
              <w:rPr>
                <w:sz w:val="22"/>
                <w:szCs w:val="22"/>
              </w:rPr>
              <w:t>2 555 775,00</w:t>
            </w:r>
          </w:p>
          <w:p w:rsidR="00AB1D85" w:rsidRPr="00AB1D85" w:rsidRDefault="00AB1D85" w:rsidP="00AB1D85">
            <w:pPr>
              <w:spacing w:line="360"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B1D85" w:rsidRPr="00AB1D85" w:rsidRDefault="00AB1D85" w:rsidP="00AB1D85">
            <w:pPr>
              <w:jc w:val="center"/>
              <w:rPr>
                <w:sz w:val="22"/>
                <w:szCs w:val="22"/>
              </w:rPr>
            </w:pPr>
            <w:r w:rsidRPr="00AB1D85">
              <w:rPr>
                <w:sz w:val="22"/>
                <w:szCs w:val="22"/>
              </w:rPr>
              <w:t>Зобов`язання можуть виникнути  з середньою ймовірністю</w:t>
            </w:r>
          </w:p>
        </w:tc>
      </w:tr>
    </w:tbl>
    <w:p w:rsidR="00AB1D85" w:rsidRPr="00AB1D85" w:rsidRDefault="00AB1D85" w:rsidP="00AB1D85">
      <w:pPr>
        <w:spacing w:line="288" w:lineRule="auto"/>
        <w:jc w:val="both"/>
        <w:rPr>
          <w:lang w:val="ru-RU"/>
        </w:rPr>
      </w:pPr>
    </w:p>
    <w:p w:rsidR="00AB1D85" w:rsidRPr="00AB1D85" w:rsidRDefault="00AB1D85" w:rsidP="00AB1D85">
      <w:pPr>
        <w:spacing w:line="288" w:lineRule="auto"/>
        <w:jc w:val="both"/>
        <w:rPr>
          <w:color w:val="FF0000"/>
        </w:rPr>
      </w:pPr>
      <w:r w:rsidRPr="00AB1D85">
        <w:lastRenderedPageBreak/>
        <w:t>30.2. Станом на 31.12.2017 року Товариство не має активи на відповідальному зберіганні.</w:t>
      </w:r>
    </w:p>
    <w:p w:rsidR="00AB1D85" w:rsidRPr="00AB1D85" w:rsidRDefault="00AB1D85" w:rsidP="00AB1D85">
      <w:pPr>
        <w:spacing w:line="288" w:lineRule="auto"/>
        <w:jc w:val="both"/>
        <w:rPr>
          <w:color w:val="FF0000"/>
        </w:rPr>
      </w:pPr>
      <w:r w:rsidRPr="00AB1D85">
        <w:t>30.3. Станом на 31.12.2017 року Товариство не надавало гарантії та забезпечення.</w:t>
      </w:r>
      <w:r w:rsidRPr="00AB1D85">
        <w:rPr>
          <w:color w:val="FF0000"/>
        </w:rPr>
        <w:t xml:space="preserve"> </w:t>
      </w:r>
    </w:p>
    <w:p w:rsidR="00AB1D85" w:rsidRPr="00AB1D85" w:rsidRDefault="00AB1D85" w:rsidP="00AB1D85">
      <w:pPr>
        <w:spacing w:line="288" w:lineRule="auto"/>
        <w:jc w:val="both"/>
        <w:rPr>
          <w:color w:val="FF0000"/>
        </w:rPr>
      </w:pPr>
      <w:r w:rsidRPr="00AB1D85">
        <w:t>30.4. Станом на 31.12.2017 року Товариство не отримувало гарантії та забезпечення.</w:t>
      </w:r>
      <w:r w:rsidRPr="00AB1D85">
        <w:rPr>
          <w:color w:val="FF0000"/>
        </w:rPr>
        <w:t xml:space="preserve"> </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lang w:val="ru-RU"/>
        </w:rPr>
      </w:pPr>
      <w:r w:rsidRPr="00AB1D85">
        <w:rPr>
          <w:b/>
        </w:rPr>
        <w:t>31. Інформація про виконання значних правочинів в 2017 році</w:t>
      </w:r>
      <w:r w:rsidRPr="00AB1D85">
        <w:rPr>
          <w:b/>
          <w:lang w:val="ru-RU"/>
        </w:rPr>
        <w:t>.</w:t>
      </w:r>
      <w:r w:rsidRPr="00AB1D85">
        <w:rPr>
          <w:b/>
        </w:rPr>
        <w:t xml:space="preserve"> </w:t>
      </w:r>
    </w:p>
    <w:p w:rsidR="00AB1D85" w:rsidRPr="00AB1D85" w:rsidRDefault="00AB1D85" w:rsidP="00AB1D85">
      <w:pPr>
        <w:spacing w:line="288" w:lineRule="auto"/>
        <w:jc w:val="both"/>
      </w:pPr>
      <w:r w:rsidRPr="00AB1D85">
        <w:t xml:space="preserve">31.1.  Протягом 2017 року </w:t>
      </w:r>
      <w:r w:rsidRPr="00AB1D85">
        <w:rPr>
          <w:lang w:val="ru-RU"/>
        </w:rPr>
        <w:t>Товариство</w:t>
      </w:r>
      <w:r w:rsidRPr="00AB1D85">
        <w:t xml:space="preserve"> не виконувало значних правочинів. </w:t>
      </w:r>
    </w:p>
    <w:p w:rsidR="00AB1D85" w:rsidRPr="00AB1D85" w:rsidRDefault="00AB1D85" w:rsidP="00AB1D85">
      <w:pPr>
        <w:spacing w:line="288" w:lineRule="auto"/>
        <w:jc w:val="both"/>
      </w:pPr>
      <w:r w:rsidRPr="00AB1D85">
        <w:t>31.2. Протягом 2017 року Товариство не здійснювало правочинів, щодо вчинення яких є заінтересованість, відповідно до  Закону України «Про акціонерні товариства» від 17.09.2008 р. № 514-VI.</w:t>
      </w:r>
    </w:p>
    <w:p w:rsidR="00AB1D85" w:rsidRPr="00AB1D85" w:rsidRDefault="00AB1D85" w:rsidP="00AB1D85">
      <w:pPr>
        <w:spacing w:line="288" w:lineRule="auto"/>
        <w:jc w:val="both"/>
        <w:rPr>
          <w:b/>
        </w:rPr>
      </w:pPr>
    </w:p>
    <w:p w:rsidR="00AB1D85" w:rsidRPr="00AB1D85" w:rsidRDefault="00AB1D85" w:rsidP="00AB1D85">
      <w:pPr>
        <w:spacing w:line="288" w:lineRule="auto"/>
        <w:jc w:val="both"/>
        <w:rPr>
          <w:b/>
        </w:rPr>
      </w:pPr>
      <w:r w:rsidRPr="00AB1D85">
        <w:rPr>
          <w:b/>
        </w:rPr>
        <w:t>32. Інформація про випадки виявленого шахрайства.</w:t>
      </w:r>
    </w:p>
    <w:p w:rsidR="00AB1D85" w:rsidRPr="00AB1D85" w:rsidRDefault="00AB1D85" w:rsidP="00AB1D85">
      <w:pPr>
        <w:spacing w:line="288" w:lineRule="auto"/>
        <w:jc w:val="both"/>
      </w:pPr>
      <w:r w:rsidRPr="00AB1D85">
        <w:t xml:space="preserve">Протягом 2017 року системою корпоративного управління товариства не було виявлено фактів шахрайства ні з боку працівників товариства, ні з боку управлінського та найвищого персоналу товариства, ні з боку третіх осіб. </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33. Інформація про корпоративне управління, у відповідності до Закону України  «Про акціонерні товариства» від 17.09.2008 р. № 514-VI.</w:t>
      </w:r>
    </w:p>
    <w:p w:rsidR="00AB1D85" w:rsidRPr="00AB1D85" w:rsidRDefault="00AB1D85" w:rsidP="00AB1D85">
      <w:pPr>
        <w:spacing w:line="288" w:lineRule="auto"/>
        <w:ind w:firstLine="567"/>
        <w:jc w:val="both"/>
        <w:rPr>
          <w:b/>
        </w:rPr>
      </w:pPr>
      <w:r w:rsidRPr="00AB1D85">
        <w:t>Корпоративне управління Товариством – це система відносин, яка визначає правила та процедури прийняття рішень щодо діяльності товариства та здійснення контролю, а також розподіл прав і обов’язків між органами товариства та його учасниками стосовно управління ним.</w:t>
      </w:r>
    </w:p>
    <w:p w:rsidR="00AB1D85" w:rsidRPr="00AB1D85" w:rsidRDefault="00AB1D85" w:rsidP="00AB1D85">
      <w:pPr>
        <w:spacing w:line="288" w:lineRule="auto"/>
        <w:jc w:val="both"/>
      </w:pPr>
      <w:r w:rsidRPr="00AB1D85">
        <w:t>Система корпоративного управління  товариства має наступну структуру:</w:t>
      </w:r>
    </w:p>
    <w:p w:rsidR="00AB1D85" w:rsidRPr="00AB1D85" w:rsidRDefault="00AB1D85" w:rsidP="00AB1D85">
      <w:pPr>
        <w:numPr>
          <w:ilvl w:val="0"/>
          <w:numId w:val="7"/>
        </w:numPr>
        <w:spacing w:line="288" w:lineRule="auto"/>
        <w:jc w:val="both"/>
      </w:pPr>
      <w:r w:rsidRPr="00AB1D85">
        <w:t>Вищий орган управління Товариством – Загальні збори акціонерів.</w:t>
      </w:r>
    </w:p>
    <w:p w:rsidR="00AB1D85" w:rsidRPr="00AB1D85" w:rsidRDefault="00AB1D85" w:rsidP="00AB1D85">
      <w:pPr>
        <w:numPr>
          <w:ilvl w:val="0"/>
          <w:numId w:val="7"/>
        </w:numPr>
        <w:spacing w:line="288" w:lineRule="auto"/>
        <w:jc w:val="both"/>
      </w:pPr>
      <w:r w:rsidRPr="00AB1D85">
        <w:t>Орган, що здійснює захист прав акціонерів товариства, а також контролює та регулює діяльність виконавчого органу товариства – Наглядова рада.</w:t>
      </w:r>
    </w:p>
    <w:p w:rsidR="00AB1D85" w:rsidRPr="00AB1D85" w:rsidRDefault="00AB1D85" w:rsidP="00AB1D85">
      <w:pPr>
        <w:numPr>
          <w:ilvl w:val="0"/>
          <w:numId w:val="7"/>
        </w:numPr>
        <w:spacing w:line="288" w:lineRule="auto"/>
        <w:jc w:val="both"/>
      </w:pPr>
      <w:r w:rsidRPr="00AB1D85">
        <w:t xml:space="preserve">Виконавчий орган, що здійснює управління поточною діяльністю товариства – Правління Товариства підзвітне Загальним зборам акціонерів і Наглядовій раді. </w:t>
      </w:r>
    </w:p>
    <w:p w:rsidR="00AB1D85" w:rsidRPr="00AB1D85" w:rsidRDefault="00AB1D85" w:rsidP="00AB1D85">
      <w:pPr>
        <w:numPr>
          <w:ilvl w:val="0"/>
          <w:numId w:val="7"/>
        </w:numPr>
        <w:spacing w:line="288" w:lineRule="auto"/>
        <w:jc w:val="both"/>
      </w:pPr>
      <w:r w:rsidRPr="00AB1D85">
        <w:t xml:space="preserve">Орган, що здійснює проведення перевірок фінансово-господарської діяльності товариства – Ревізійна комісія. </w:t>
      </w:r>
    </w:p>
    <w:p w:rsidR="00AB1D85" w:rsidRPr="00AB1D85" w:rsidRDefault="00AB1D85" w:rsidP="00AB1D85">
      <w:pPr>
        <w:spacing w:line="288" w:lineRule="auto"/>
        <w:ind w:firstLine="567"/>
        <w:jc w:val="both"/>
      </w:pPr>
      <w:r w:rsidRPr="00AB1D85">
        <w:t>Загальними зборами акціонерів (Протокол №18 від 26 травня  2017 року) була затверджена нова редакція наступних документів, що регламентують функціонування системи корпоративного управління ПрАТ «Київспецтранс»:</w:t>
      </w:r>
    </w:p>
    <w:p w:rsidR="00AB1D85" w:rsidRPr="00AB1D85" w:rsidRDefault="00AB1D85" w:rsidP="00AB1D85">
      <w:pPr>
        <w:numPr>
          <w:ilvl w:val="0"/>
          <w:numId w:val="3"/>
        </w:numPr>
        <w:spacing w:line="288" w:lineRule="auto"/>
        <w:ind w:firstLine="142"/>
        <w:jc w:val="both"/>
      </w:pPr>
      <w:r w:rsidRPr="00AB1D85">
        <w:t>Статут Приватного акціонерного товариства «Київспецтранс»</w:t>
      </w:r>
    </w:p>
    <w:p w:rsidR="00AB1D85" w:rsidRPr="00AB1D85" w:rsidRDefault="00AB1D85" w:rsidP="00AB1D85">
      <w:pPr>
        <w:numPr>
          <w:ilvl w:val="0"/>
          <w:numId w:val="3"/>
        </w:numPr>
        <w:spacing w:line="288" w:lineRule="auto"/>
        <w:ind w:firstLine="142"/>
        <w:jc w:val="both"/>
      </w:pPr>
      <w:r w:rsidRPr="00AB1D85">
        <w:t>Положення про Загальні збори акціонерів;</w:t>
      </w:r>
    </w:p>
    <w:p w:rsidR="00AB1D85" w:rsidRPr="00AB1D85" w:rsidRDefault="00AB1D85" w:rsidP="00AB1D85">
      <w:pPr>
        <w:numPr>
          <w:ilvl w:val="0"/>
          <w:numId w:val="3"/>
        </w:numPr>
        <w:spacing w:line="288" w:lineRule="auto"/>
        <w:ind w:firstLine="142"/>
        <w:jc w:val="both"/>
      </w:pPr>
      <w:r w:rsidRPr="00AB1D85">
        <w:t>Положення про Наглядову раду;</w:t>
      </w:r>
    </w:p>
    <w:p w:rsidR="00AB1D85" w:rsidRPr="00AB1D85" w:rsidRDefault="00AB1D85" w:rsidP="00AB1D85">
      <w:pPr>
        <w:numPr>
          <w:ilvl w:val="0"/>
          <w:numId w:val="3"/>
        </w:numPr>
        <w:spacing w:line="288" w:lineRule="auto"/>
        <w:ind w:firstLine="142"/>
        <w:jc w:val="both"/>
      </w:pPr>
      <w:r w:rsidRPr="00AB1D85">
        <w:t>Положення про Правління;</w:t>
      </w:r>
    </w:p>
    <w:p w:rsidR="00AB1D85" w:rsidRPr="00AB1D85" w:rsidRDefault="00AB1D85" w:rsidP="00AB1D85">
      <w:pPr>
        <w:numPr>
          <w:ilvl w:val="0"/>
          <w:numId w:val="3"/>
        </w:numPr>
        <w:spacing w:line="288" w:lineRule="auto"/>
        <w:ind w:firstLine="142"/>
        <w:jc w:val="both"/>
      </w:pPr>
      <w:r w:rsidRPr="00AB1D85">
        <w:t>Положення про Ревізійну комісію.</w:t>
      </w:r>
    </w:p>
    <w:p w:rsidR="00AB1D85" w:rsidRPr="00AB1D85" w:rsidRDefault="00AB1D85" w:rsidP="00AB1D85">
      <w:pPr>
        <w:spacing w:line="288" w:lineRule="auto"/>
        <w:ind w:left="283"/>
        <w:jc w:val="both"/>
      </w:pPr>
      <w:r w:rsidRPr="00AB1D85">
        <w:t xml:space="preserve">          Кодекс корпоративного управління затверджений  Загальними  зборами акціонерів 21 грудня 2012 р. (Протокол №14 від 21 грудня 2012 року).</w:t>
      </w:r>
    </w:p>
    <w:p w:rsidR="00AB1D85" w:rsidRPr="00AB1D85" w:rsidRDefault="00AB1D85" w:rsidP="00AB1D85">
      <w:pPr>
        <w:spacing w:line="288" w:lineRule="auto"/>
        <w:ind w:firstLine="567"/>
        <w:jc w:val="both"/>
      </w:pPr>
    </w:p>
    <w:p w:rsidR="00AB1D85" w:rsidRPr="00AB1D85" w:rsidRDefault="00AB1D85" w:rsidP="00AB1D85">
      <w:pPr>
        <w:spacing w:line="288" w:lineRule="auto"/>
        <w:ind w:firstLine="567"/>
        <w:jc w:val="both"/>
      </w:pPr>
      <w:r w:rsidRPr="00AB1D85">
        <w:t xml:space="preserve">Наглядова рада ПрАТ «Київспецтранс» відповідно до Статуту Товариства складається з п’яти  членів, які обираються з числа фізичних осіб, які мають повну дієздатність, та/або з числа юридичних осіб – акціонерів терміном на три роки. Голова Наглядової ради обирається членами Наглядової ради з їх числа. Функціонування </w:t>
      </w:r>
      <w:r w:rsidRPr="00AB1D85">
        <w:lastRenderedPageBreak/>
        <w:t>Наглядової ради регламентується Статутом  ПрАТ «Київспецтранс» та Положенням про Наглядову раду.</w:t>
      </w:r>
    </w:p>
    <w:p w:rsidR="00AB1D85" w:rsidRPr="00AB1D85" w:rsidRDefault="00AB1D85" w:rsidP="00AB1D85">
      <w:pPr>
        <w:spacing w:line="288" w:lineRule="auto"/>
        <w:jc w:val="both"/>
        <w:rPr>
          <w:b/>
        </w:rPr>
      </w:pPr>
    </w:p>
    <w:p w:rsidR="00AB1D85" w:rsidRPr="00AB1D85" w:rsidRDefault="00AB1D85" w:rsidP="00AB1D85">
      <w:pPr>
        <w:tabs>
          <w:tab w:val="left" w:pos="1080"/>
          <w:tab w:val="left" w:pos="1440"/>
          <w:tab w:val="left" w:pos="1800"/>
        </w:tabs>
        <w:spacing w:line="288" w:lineRule="auto"/>
        <w:ind w:firstLine="142"/>
        <w:jc w:val="both"/>
        <w:rPr>
          <w:b/>
        </w:rPr>
      </w:pPr>
      <w:r w:rsidRPr="00AB1D85">
        <w:rPr>
          <w:b/>
        </w:rPr>
        <w:t>До компетенції Наглядової ради належить:</w:t>
      </w:r>
    </w:p>
    <w:p w:rsidR="00AB1D85" w:rsidRPr="00AB1D85" w:rsidRDefault="00AB1D85" w:rsidP="00AB1D85">
      <w:pPr>
        <w:tabs>
          <w:tab w:val="left" w:pos="1080"/>
          <w:tab w:val="left" w:pos="1440"/>
          <w:tab w:val="left" w:pos="1800"/>
        </w:tabs>
        <w:spacing w:line="288" w:lineRule="auto"/>
        <w:ind w:firstLine="142"/>
        <w:jc w:val="both"/>
      </w:pPr>
      <w:r w:rsidRPr="00AB1D85">
        <w:t>- Затвердження положень, якими регулюються питання, пов'язані з діяльністю Товариства, в т.ч. внесення змін та доповнень до них.</w:t>
      </w:r>
    </w:p>
    <w:p w:rsidR="00AB1D85" w:rsidRPr="00AB1D85" w:rsidRDefault="00AB1D85" w:rsidP="00AB1D85">
      <w:pPr>
        <w:tabs>
          <w:tab w:val="left" w:pos="1080"/>
          <w:tab w:val="left" w:pos="1440"/>
          <w:tab w:val="left" w:pos="1800"/>
        </w:tabs>
        <w:spacing w:line="288" w:lineRule="auto"/>
        <w:ind w:firstLine="142"/>
        <w:jc w:val="both"/>
      </w:pPr>
      <w:r w:rsidRPr="00AB1D85">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AB1D85" w:rsidRPr="00AB1D85" w:rsidRDefault="00AB1D85" w:rsidP="00AB1D85">
      <w:pPr>
        <w:tabs>
          <w:tab w:val="left" w:pos="1080"/>
          <w:tab w:val="left" w:pos="1440"/>
          <w:tab w:val="left" w:pos="1800"/>
        </w:tabs>
        <w:spacing w:line="288" w:lineRule="auto"/>
        <w:ind w:firstLine="142"/>
        <w:jc w:val="both"/>
      </w:pPr>
      <w:r w:rsidRPr="00AB1D85">
        <w:t>- Прийняття рішення про проведення чергових та позачергових Загальних зборів на вимогу акціонерів, за пропозицією Правління Товариства або Ревізійної комісії.</w:t>
      </w:r>
    </w:p>
    <w:p w:rsidR="00AB1D85" w:rsidRPr="00AB1D85" w:rsidRDefault="00AB1D85" w:rsidP="00AB1D85">
      <w:pPr>
        <w:tabs>
          <w:tab w:val="left" w:pos="1080"/>
          <w:tab w:val="left" w:pos="1440"/>
          <w:tab w:val="left" w:pos="1800"/>
        </w:tabs>
        <w:spacing w:line="288" w:lineRule="auto"/>
        <w:ind w:firstLine="142"/>
        <w:jc w:val="both"/>
      </w:pPr>
      <w:r w:rsidRPr="00AB1D85">
        <w:t xml:space="preserve">-  Прийняття рішення про  продаж раніше викуплених Товариством акцій. </w:t>
      </w:r>
    </w:p>
    <w:p w:rsidR="00AB1D85" w:rsidRPr="00AB1D85" w:rsidRDefault="00AB1D85" w:rsidP="00AB1D85">
      <w:pPr>
        <w:tabs>
          <w:tab w:val="left" w:pos="1080"/>
          <w:tab w:val="left" w:pos="1440"/>
          <w:tab w:val="left" w:pos="1800"/>
        </w:tabs>
        <w:spacing w:line="288" w:lineRule="auto"/>
        <w:ind w:firstLine="142"/>
        <w:jc w:val="both"/>
      </w:pPr>
      <w:r w:rsidRPr="00AB1D85">
        <w:t xml:space="preserve">- Прийняття рішення про розміщення Товариством інших, крім акцій, цінних паперів; Прийняття рішення про викуп розміщених Товариством інших цінних паперів, крім акцій. </w:t>
      </w:r>
    </w:p>
    <w:p w:rsidR="00AB1D85" w:rsidRPr="00AB1D85" w:rsidRDefault="00AB1D85" w:rsidP="00AB1D85">
      <w:pPr>
        <w:tabs>
          <w:tab w:val="left" w:pos="1080"/>
          <w:tab w:val="left" w:pos="1440"/>
          <w:tab w:val="left" w:pos="1800"/>
        </w:tabs>
        <w:spacing w:line="288" w:lineRule="auto"/>
        <w:ind w:firstLine="142"/>
        <w:jc w:val="both"/>
      </w:pPr>
      <w:r w:rsidRPr="00AB1D85">
        <w:t xml:space="preserve">-  Затвердження ринкової вартості майна у випадках, передбачених законодавством. </w:t>
      </w:r>
    </w:p>
    <w:p w:rsidR="00AB1D85" w:rsidRPr="00AB1D85" w:rsidRDefault="00AB1D85" w:rsidP="00AB1D85">
      <w:pPr>
        <w:tabs>
          <w:tab w:val="left" w:pos="1080"/>
          <w:tab w:val="left" w:pos="1800"/>
        </w:tabs>
        <w:spacing w:line="288" w:lineRule="auto"/>
        <w:ind w:firstLine="142"/>
        <w:jc w:val="both"/>
      </w:pPr>
      <w:r w:rsidRPr="00AB1D85">
        <w:t>- Обрання та припинення повноважень Голови і членів Правління Товариства.</w:t>
      </w:r>
    </w:p>
    <w:p w:rsidR="00AB1D85" w:rsidRPr="00AB1D85" w:rsidRDefault="00AB1D85" w:rsidP="00AB1D85">
      <w:pPr>
        <w:tabs>
          <w:tab w:val="left" w:pos="1080"/>
          <w:tab w:val="left" w:pos="1800"/>
        </w:tabs>
        <w:spacing w:line="288" w:lineRule="auto"/>
        <w:ind w:firstLine="142"/>
        <w:jc w:val="both"/>
      </w:pPr>
      <w:r w:rsidRPr="00AB1D85">
        <w:t xml:space="preserve">-  Затвердження умов контрактів, які  укладатимуться з членами Правління Товариства, встановлення розміру їх винагороди. </w:t>
      </w:r>
    </w:p>
    <w:p w:rsidR="00AB1D85" w:rsidRPr="00AB1D85" w:rsidRDefault="00AB1D85" w:rsidP="00AB1D85">
      <w:pPr>
        <w:tabs>
          <w:tab w:val="left" w:pos="1080"/>
          <w:tab w:val="left" w:pos="1800"/>
        </w:tabs>
        <w:spacing w:line="288" w:lineRule="auto"/>
        <w:ind w:firstLine="142"/>
        <w:jc w:val="both"/>
      </w:pPr>
      <w:r w:rsidRPr="00AB1D85">
        <w:t>-  Прийняття рішення про відсторонення Голови Правління або члена Правління від виконання його повноважень та обрання особи, яка тимчасово здійснюватиме повноваження Голови Правління.</w:t>
      </w:r>
      <w:r w:rsidRPr="00AB1D85">
        <w:tab/>
      </w:r>
    </w:p>
    <w:p w:rsidR="00AB1D85" w:rsidRPr="00AB1D85" w:rsidRDefault="00AB1D85" w:rsidP="00AB1D85">
      <w:pPr>
        <w:tabs>
          <w:tab w:val="left" w:pos="1080"/>
          <w:tab w:val="left" w:pos="1800"/>
        </w:tabs>
        <w:spacing w:line="288" w:lineRule="auto"/>
        <w:ind w:firstLine="142"/>
        <w:jc w:val="both"/>
      </w:pPr>
      <w:r w:rsidRPr="00AB1D85">
        <w:t xml:space="preserve">-  Обрання та припинення повноважень голів та членів інших органів Товариства. </w:t>
      </w:r>
    </w:p>
    <w:p w:rsidR="00AB1D85" w:rsidRPr="00AB1D85" w:rsidRDefault="00AB1D85" w:rsidP="00AB1D85">
      <w:pPr>
        <w:tabs>
          <w:tab w:val="left" w:pos="1080"/>
          <w:tab w:val="left" w:pos="1800"/>
        </w:tabs>
        <w:spacing w:line="288" w:lineRule="auto"/>
        <w:ind w:firstLine="142"/>
        <w:jc w:val="both"/>
      </w:pPr>
      <w:r w:rsidRPr="00AB1D85">
        <w:t xml:space="preserve">- Обрання реєстраційної комісії, за винятком випадків, встановлених законодавством. </w:t>
      </w:r>
    </w:p>
    <w:p w:rsidR="00AB1D85" w:rsidRPr="00AB1D85" w:rsidRDefault="00AB1D85" w:rsidP="00AB1D85">
      <w:pPr>
        <w:tabs>
          <w:tab w:val="left" w:pos="1080"/>
          <w:tab w:val="left" w:pos="1800"/>
        </w:tabs>
        <w:spacing w:line="288" w:lineRule="auto"/>
        <w:ind w:firstLine="142"/>
        <w:jc w:val="both"/>
      </w:pPr>
      <w:r w:rsidRPr="00AB1D85">
        <w:t xml:space="preserve">- Обрання аудитора Товариства та визначення умов договору, що укладатиметься з ним, встановлення розміру оплати його послуг. </w:t>
      </w:r>
    </w:p>
    <w:p w:rsidR="00AB1D85" w:rsidRPr="00AB1D85" w:rsidRDefault="00AB1D85" w:rsidP="00AB1D85">
      <w:pPr>
        <w:tabs>
          <w:tab w:val="left" w:pos="1080"/>
          <w:tab w:val="left" w:pos="1800"/>
        </w:tabs>
        <w:spacing w:line="288" w:lineRule="auto"/>
        <w:ind w:firstLine="142"/>
        <w:jc w:val="both"/>
      </w:pPr>
      <w:r w:rsidRPr="00AB1D85">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w:t>
      </w:r>
    </w:p>
    <w:p w:rsidR="00AB1D85" w:rsidRPr="00AB1D85" w:rsidRDefault="00AB1D85" w:rsidP="00AB1D85">
      <w:pPr>
        <w:tabs>
          <w:tab w:val="left" w:pos="1080"/>
          <w:tab w:val="left" w:pos="1800"/>
        </w:tabs>
        <w:spacing w:line="288" w:lineRule="auto"/>
        <w:ind w:firstLine="142"/>
        <w:jc w:val="both"/>
      </w:pPr>
      <w:r w:rsidRPr="00AB1D85">
        <w:t xml:space="preserve"> - Визначення дати складення переліку акціонерів, які мають бути повідомлені про проведення Загальних зборів та мають право на участь у Загальних зборах відповідно до законодавства. </w:t>
      </w:r>
    </w:p>
    <w:p w:rsidR="00AB1D85" w:rsidRPr="00AB1D85" w:rsidRDefault="00AB1D85" w:rsidP="00AB1D85">
      <w:pPr>
        <w:tabs>
          <w:tab w:val="left" w:pos="1080"/>
          <w:tab w:val="left" w:pos="1800"/>
        </w:tabs>
        <w:spacing w:line="288" w:lineRule="auto"/>
        <w:ind w:firstLine="142"/>
        <w:jc w:val="both"/>
      </w:pPr>
      <w:r w:rsidRPr="00AB1D85">
        <w:t xml:space="preserve"> - Вирішення питань про участь Товариства у промислово-фінансових групах та інших об'єднаннях, про заснування інших юридичних осіб. </w:t>
      </w:r>
    </w:p>
    <w:p w:rsidR="00AB1D85" w:rsidRPr="00AB1D85" w:rsidRDefault="00AB1D85" w:rsidP="00AB1D85">
      <w:pPr>
        <w:tabs>
          <w:tab w:val="left" w:pos="1080"/>
          <w:tab w:val="left" w:pos="1800"/>
        </w:tabs>
        <w:spacing w:line="288" w:lineRule="auto"/>
        <w:ind w:firstLine="142"/>
        <w:jc w:val="both"/>
      </w:pPr>
      <w:r w:rsidRPr="00AB1D85">
        <w:t xml:space="preserve"> - Винесення на затвердження Загальними зборами питання про приєднання, злиття, поділ, виділ або перетворення Товариства. </w:t>
      </w:r>
    </w:p>
    <w:p w:rsidR="00AB1D85" w:rsidRPr="00AB1D85" w:rsidRDefault="00AB1D85" w:rsidP="00AB1D85">
      <w:pPr>
        <w:tabs>
          <w:tab w:val="left" w:pos="1080"/>
          <w:tab w:val="left" w:pos="1800"/>
        </w:tabs>
        <w:spacing w:line="288" w:lineRule="auto"/>
        <w:ind w:firstLine="142"/>
        <w:jc w:val="both"/>
      </w:pPr>
      <w:r w:rsidRPr="00AB1D85">
        <w:t>-  Прийняття рішення про вчинення значних правочинів. У контексті даного пункту правочин вважається значним, якщо ринкова вартість майна або послуг, що є його предметом, становить від 10 до 25 відсотків вартості активів Товариства за даними останньої річної фінансової звітності Товариства.</w:t>
      </w:r>
    </w:p>
    <w:p w:rsidR="00AB1D85" w:rsidRPr="00AB1D85" w:rsidRDefault="00AB1D85" w:rsidP="00AB1D85">
      <w:pPr>
        <w:tabs>
          <w:tab w:val="left" w:pos="1080"/>
          <w:tab w:val="left" w:pos="1800"/>
        </w:tabs>
        <w:spacing w:line="288" w:lineRule="auto"/>
        <w:ind w:firstLine="142"/>
        <w:jc w:val="both"/>
      </w:pPr>
      <w:r w:rsidRPr="00AB1D85">
        <w:t xml:space="preserve"> - Внесення пропозицій Загальним зборам про необхідність вчинення правочину, у якому ринкова вартість майна або послуг, що є його предметом, перевищує 25 відсотків вартості активів за даними останньої річної фінансової звітності Товариства. </w:t>
      </w:r>
    </w:p>
    <w:p w:rsidR="00AB1D85" w:rsidRPr="00AB1D85" w:rsidRDefault="00AB1D85" w:rsidP="00AB1D85">
      <w:pPr>
        <w:tabs>
          <w:tab w:val="left" w:pos="1080"/>
          <w:tab w:val="left" w:pos="1800"/>
        </w:tabs>
        <w:spacing w:line="288" w:lineRule="auto"/>
        <w:ind w:firstLine="142"/>
        <w:jc w:val="both"/>
      </w:pPr>
      <w:r w:rsidRPr="00AB1D85">
        <w:t xml:space="preserve"> -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AB1D85" w:rsidRPr="00AB1D85" w:rsidRDefault="00AB1D85" w:rsidP="00AB1D85">
      <w:pPr>
        <w:tabs>
          <w:tab w:val="left" w:pos="1080"/>
          <w:tab w:val="left" w:pos="1800"/>
        </w:tabs>
        <w:spacing w:line="288" w:lineRule="auto"/>
        <w:ind w:firstLine="142"/>
        <w:jc w:val="both"/>
      </w:pPr>
      <w:r w:rsidRPr="00AB1D85">
        <w:lastRenderedPageBreak/>
        <w:t xml:space="preserve"> - Прийняття за поданням Голови Правління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AB1D85" w:rsidRPr="00AB1D85" w:rsidRDefault="00AB1D85" w:rsidP="00AB1D85">
      <w:pPr>
        <w:tabs>
          <w:tab w:val="left" w:pos="720"/>
        </w:tabs>
        <w:spacing w:line="288" w:lineRule="auto"/>
        <w:ind w:firstLine="142"/>
        <w:jc w:val="both"/>
      </w:pPr>
      <w:r w:rsidRPr="00AB1D85">
        <w:t xml:space="preserve"> - Прийняття за поданням Голови Правління рішення про  обрання (заміну) реєстратора зберігача або депозитарію цінних  паперів та затвердження умов договору, що укладатиметься з ним, встановлення розміру оплати його послуг. </w:t>
      </w:r>
    </w:p>
    <w:p w:rsidR="00AB1D85" w:rsidRPr="00AB1D85" w:rsidRDefault="00AB1D85" w:rsidP="00AB1D85">
      <w:pPr>
        <w:tabs>
          <w:tab w:val="left" w:pos="720"/>
        </w:tabs>
        <w:spacing w:line="288" w:lineRule="auto"/>
        <w:ind w:firstLine="142"/>
        <w:jc w:val="both"/>
      </w:pPr>
      <w:r w:rsidRPr="00AB1D85">
        <w:t xml:space="preserve"> - Надсилання за поданням Голови Правління пропозицій акціонерам про придбання належних їм простих акцій  особою (особами, що діють спільно), яка придбала контрольний пакет акцій. </w:t>
      </w:r>
    </w:p>
    <w:p w:rsidR="00AB1D85" w:rsidRPr="00AB1D85" w:rsidRDefault="00AB1D85" w:rsidP="00AB1D85">
      <w:pPr>
        <w:tabs>
          <w:tab w:val="left" w:pos="720"/>
          <w:tab w:val="left" w:pos="1260"/>
          <w:tab w:val="left" w:pos="1620"/>
        </w:tabs>
        <w:spacing w:line="288" w:lineRule="auto"/>
        <w:ind w:firstLine="142"/>
        <w:jc w:val="both"/>
      </w:pPr>
      <w:r w:rsidRPr="00AB1D85">
        <w:t xml:space="preserve"> - Погодження за поданням Правління Товариства організаційної структури Товариства.</w:t>
      </w:r>
    </w:p>
    <w:p w:rsidR="00AB1D85" w:rsidRPr="00AB1D85" w:rsidRDefault="00AB1D85" w:rsidP="00AB1D85">
      <w:pPr>
        <w:tabs>
          <w:tab w:val="left" w:pos="720"/>
          <w:tab w:val="left" w:pos="1260"/>
          <w:tab w:val="left" w:pos="1620"/>
        </w:tabs>
        <w:spacing w:line="288" w:lineRule="auto"/>
        <w:ind w:firstLine="142"/>
        <w:jc w:val="both"/>
      </w:pPr>
      <w:r w:rsidRPr="00AB1D85">
        <w:t xml:space="preserve"> - Погодження умов оплати праці посадових осіб Товариства, його дочірніх підприємств, філій та представництв.</w:t>
      </w:r>
    </w:p>
    <w:p w:rsidR="00AB1D85" w:rsidRPr="00AB1D85" w:rsidRDefault="00AB1D85" w:rsidP="00AB1D85">
      <w:pPr>
        <w:tabs>
          <w:tab w:val="left" w:pos="720"/>
          <w:tab w:val="left" w:pos="1260"/>
          <w:tab w:val="left" w:pos="1620"/>
        </w:tabs>
        <w:spacing w:line="288" w:lineRule="auto"/>
        <w:ind w:firstLine="142"/>
        <w:jc w:val="both"/>
      </w:pPr>
      <w:r w:rsidRPr="00AB1D85">
        <w:t xml:space="preserve"> - Прийняття рішення про випуск облігацій Товариства на суму до 25 відсотків ринкової вартості майна Товариства за даними останньої річної фінансової звітності Товариства.</w:t>
      </w:r>
    </w:p>
    <w:p w:rsidR="00AB1D85" w:rsidRPr="00AB1D85" w:rsidRDefault="00AB1D85" w:rsidP="00AB1D85">
      <w:pPr>
        <w:tabs>
          <w:tab w:val="left" w:pos="720"/>
          <w:tab w:val="left" w:pos="1260"/>
          <w:tab w:val="left" w:pos="1620"/>
        </w:tabs>
        <w:spacing w:line="288" w:lineRule="auto"/>
        <w:ind w:firstLine="142"/>
        <w:jc w:val="both"/>
      </w:pPr>
      <w:r w:rsidRPr="00AB1D85">
        <w:t xml:space="preserve"> -  Прийняття рішення щодо необхідності прийняття Загальними зборами акціонерів рішення про випуск облігацій на суму, що перевищує 25 відсотків ринкової вартості майна Товариства за даними останньої річної фінансової звітності Товариства.</w:t>
      </w:r>
    </w:p>
    <w:p w:rsidR="00AB1D85" w:rsidRPr="00AB1D85" w:rsidRDefault="00AB1D85" w:rsidP="00AB1D85">
      <w:pPr>
        <w:tabs>
          <w:tab w:val="left" w:pos="720"/>
          <w:tab w:val="left" w:pos="1260"/>
          <w:tab w:val="left" w:pos="1620"/>
        </w:tabs>
        <w:spacing w:line="288" w:lineRule="auto"/>
        <w:ind w:firstLine="142"/>
        <w:jc w:val="both"/>
      </w:pPr>
      <w:r w:rsidRPr="00AB1D85">
        <w:t xml:space="preserve"> - Затвердження Положення про надання та збереження особливої інформації Товариства, Положення про порядок розгляду питань щодо розпорядження та використання майна Товариства, Положення про управління корпоративними правами Товариства, в тому числі змін та доповнень до них.</w:t>
      </w:r>
    </w:p>
    <w:p w:rsidR="00AB1D85" w:rsidRPr="00AB1D85" w:rsidRDefault="00AB1D85" w:rsidP="00AB1D85">
      <w:pPr>
        <w:tabs>
          <w:tab w:val="left" w:pos="720"/>
          <w:tab w:val="left" w:pos="1260"/>
          <w:tab w:val="left" w:pos="1620"/>
        </w:tabs>
        <w:spacing w:line="288" w:lineRule="auto"/>
        <w:ind w:firstLine="142"/>
        <w:jc w:val="both"/>
      </w:pPr>
      <w:r w:rsidRPr="00AB1D85">
        <w:t xml:space="preserve">- Аналіз дій </w:t>
      </w:r>
      <w:bookmarkStart w:id="11" w:name="OLE_LINK1"/>
      <w:r w:rsidRPr="00AB1D85">
        <w:t>Правління Товариства</w:t>
      </w:r>
      <w:bookmarkEnd w:id="11"/>
      <w:r w:rsidRPr="00AB1D85">
        <w:t xml:space="preserve"> щодо управління Товариством, реалізація інвестиційної, технічної та цінової політики, додержання номенклатури товарів та послуг.</w:t>
      </w:r>
    </w:p>
    <w:p w:rsidR="00AB1D85" w:rsidRPr="00AB1D85" w:rsidRDefault="00AB1D85" w:rsidP="00AB1D85">
      <w:pPr>
        <w:tabs>
          <w:tab w:val="left" w:pos="720"/>
          <w:tab w:val="left" w:pos="1260"/>
          <w:tab w:val="left" w:pos="1620"/>
        </w:tabs>
        <w:spacing w:line="288" w:lineRule="auto"/>
        <w:ind w:firstLine="142"/>
        <w:jc w:val="both"/>
      </w:pPr>
      <w:r w:rsidRPr="00AB1D85">
        <w:t>-  Виступ у разі потреби ініціатором проведення позачергових ревізій та аудиторських перевірок фінансово-господарської діяльності Товариства.</w:t>
      </w:r>
    </w:p>
    <w:p w:rsidR="00AB1D85" w:rsidRPr="00AB1D85" w:rsidRDefault="00AB1D85" w:rsidP="00AB1D85">
      <w:pPr>
        <w:tabs>
          <w:tab w:val="left" w:pos="720"/>
          <w:tab w:val="left" w:pos="1260"/>
          <w:tab w:val="left" w:pos="1620"/>
        </w:tabs>
        <w:spacing w:line="288" w:lineRule="auto"/>
        <w:ind w:firstLine="142"/>
        <w:jc w:val="both"/>
      </w:pPr>
      <w:r w:rsidRPr="00AB1D85">
        <w:t>- Надання Загальним зборам акціонерів Товариства пропозиції з питань діяльності Товариства.</w:t>
      </w:r>
    </w:p>
    <w:p w:rsidR="00AB1D85" w:rsidRPr="00AB1D85" w:rsidRDefault="00AB1D85" w:rsidP="00AB1D85">
      <w:pPr>
        <w:tabs>
          <w:tab w:val="left" w:pos="720"/>
          <w:tab w:val="left" w:pos="1260"/>
          <w:tab w:val="left" w:pos="1620"/>
        </w:tabs>
        <w:spacing w:line="288" w:lineRule="auto"/>
        <w:ind w:firstLine="142"/>
        <w:jc w:val="both"/>
      </w:pPr>
      <w:r w:rsidRPr="00AB1D85">
        <w:t>- Прийняття рішення про створення філій, представництв, дочірних підприємств Товариства, прийняття на роботу їх керівників, затвердження положень про них.</w:t>
      </w:r>
    </w:p>
    <w:p w:rsidR="00AB1D85" w:rsidRPr="00AB1D85" w:rsidRDefault="00AB1D85" w:rsidP="00AB1D85">
      <w:pPr>
        <w:tabs>
          <w:tab w:val="left" w:pos="720"/>
          <w:tab w:val="left" w:pos="1260"/>
          <w:tab w:val="left" w:pos="1620"/>
        </w:tabs>
        <w:spacing w:line="288" w:lineRule="auto"/>
        <w:ind w:firstLine="142"/>
        <w:jc w:val="both"/>
      </w:pPr>
      <w:r w:rsidRPr="00AB1D85">
        <w:t>-  Прийняття рішення щодо вчинення правочинів з питання розпорядження (відчуження) та використання нерухомого майна Товариства.</w:t>
      </w:r>
    </w:p>
    <w:p w:rsidR="00AB1D85" w:rsidRPr="00AB1D85" w:rsidRDefault="00AB1D85" w:rsidP="00AB1D85">
      <w:pPr>
        <w:tabs>
          <w:tab w:val="left" w:pos="720"/>
          <w:tab w:val="left" w:pos="1260"/>
          <w:tab w:val="left" w:pos="1620"/>
        </w:tabs>
        <w:spacing w:line="288" w:lineRule="auto"/>
        <w:ind w:firstLine="142"/>
        <w:jc w:val="both"/>
      </w:pPr>
      <w:r w:rsidRPr="00AB1D85">
        <w:t xml:space="preserve">- Питання, що належать до виключної компетенції Наглядової ради акціонерноо Товариства,не можуть вирішуватись іншими органами Товариства, крім Загальних зборів, за винятком випадків встановлених законодавством. </w:t>
      </w:r>
    </w:p>
    <w:p w:rsidR="00AB1D85" w:rsidRPr="00AB1D85" w:rsidRDefault="00AB1D85" w:rsidP="00AB1D85">
      <w:pPr>
        <w:spacing w:line="288" w:lineRule="auto"/>
        <w:ind w:firstLine="567"/>
        <w:jc w:val="both"/>
      </w:pPr>
      <w:r w:rsidRPr="00AB1D85">
        <w:t>Наглядовою радою  товариства комітети не створювались.</w:t>
      </w:r>
    </w:p>
    <w:p w:rsidR="00AB1D85" w:rsidRPr="00AB1D85" w:rsidRDefault="00AB1D85" w:rsidP="00AB1D85">
      <w:pPr>
        <w:spacing w:line="288" w:lineRule="auto"/>
        <w:jc w:val="both"/>
      </w:pPr>
      <w:r w:rsidRPr="00AB1D85">
        <w:t>Протягом 2017 року Наглядова рада засідала 5 разів.</w:t>
      </w:r>
    </w:p>
    <w:p w:rsidR="00AB1D85" w:rsidRPr="00AB1D85" w:rsidRDefault="00AB1D85" w:rsidP="00AB1D85">
      <w:pPr>
        <w:tabs>
          <w:tab w:val="left" w:pos="720"/>
        </w:tabs>
        <w:spacing w:line="288" w:lineRule="auto"/>
        <w:jc w:val="both"/>
      </w:pPr>
    </w:p>
    <w:p w:rsidR="00AB1D85" w:rsidRPr="00AB1D85" w:rsidRDefault="00AB1D85" w:rsidP="00AB1D85">
      <w:pPr>
        <w:tabs>
          <w:tab w:val="left" w:pos="567"/>
        </w:tabs>
        <w:spacing w:line="288" w:lineRule="auto"/>
        <w:jc w:val="both"/>
      </w:pPr>
      <w:r w:rsidRPr="00AB1D85">
        <w:tab/>
      </w:r>
      <w:r w:rsidRPr="00AB1D85">
        <w:rPr>
          <w:b/>
          <w:i/>
        </w:rPr>
        <w:t>Правління ПрАТ «Київспецтранс»</w:t>
      </w:r>
      <w:r w:rsidRPr="00AB1D85">
        <w:t xml:space="preserve"> в кількості п’яти осіб обирається  Наглядовою радою Товариства терміном на три роки. До компетенції Правління  відносяться всі питання діяльності товариства, крім тих, що згідно з чинним законодавством України та Статутом ПрАТ «Київспецтранс» або рішенням Загальних зборів акціонерів віднесені виключно до компетенції іншого органу товариства. Голова Правління, який має право без доручення вчиняти  дії від імені Товариства, представляти інтереси Товариства у всіх вітчизняних та іноземних  підприємствах, в установах і організаціях в межах, </w:t>
      </w:r>
      <w:r w:rsidRPr="00AB1D85">
        <w:lastRenderedPageBreak/>
        <w:t>передбачених Статутом, відповідно до рішень Правління Товариства здійснювати повноваження щодо управління корпоративними правами Товариства в господарських товариствах створених за участю Товариства та призначати уповноваженого представника, проводити переговори та вчиняти правочини (укладати договори, угоди та ін.)  від імені Товариства в межах, що визначені рішеннями Вищого органу Товариства, Наглядовою радою Товариства та  Статутом, призначати на посаду та звільняти з посади працівників Товариства, затверджувати конкретні розміри ставок заробітної плати і посадових окладів працівників Товариства.</w:t>
      </w:r>
    </w:p>
    <w:p w:rsidR="00AB1D85" w:rsidRPr="00AB1D85" w:rsidRDefault="00AB1D85" w:rsidP="00AB1D85">
      <w:pPr>
        <w:spacing w:line="288" w:lineRule="auto"/>
        <w:ind w:firstLine="142"/>
        <w:jc w:val="both"/>
      </w:pPr>
      <w:r w:rsidRPr="00AB1D85">
        <w:t>Згідно зі Статутом  ПрАТ «Київспецтранс», до компетенції Правління належить ряд питань:</w:t>
      </w:r>
    </w:p>
    <w:p w:rsidR="00AB1D85" w:rsidRPr="00AB1D85" w:rsidRDefault="00AB1D85" w:rsidP="00AB1D85">
      <w:pPr>
        <w:numPr>
          <w:ilvl w:val="0"/>
          <w:numId w:val="11"/>
        </w:numPr>
        <w:tabs>
          <w:tab w:val="left" w:pos="284"/>
          <w:tab w:val="left" w:pos="1620"/>
        </w:tabs>
        <w:spacing w:line="288" w:lineRule="auto"/>
        <w:ind w:left="284" w:hanging="142"/>
        <w:jc w:val="both"/>
      </w:pPr>
      <w:r w:rsidRPr="00AB1D85">
        <w:t>виконання рішень Загальних зборів акціонерів Товариства та Наглядової ради Товариства;</w:t>
      </w:r>
    </w:p>
    <w:p w:rsidR="00AB1D85" w:rsidRPr="00AB1D85" w:rsidRDefault="00AB1D85" w:rsidP="00AB1D85">
      <w:pPr>
        <w:numPr>
          <w:ilvl w:val="0"/>
          <w:numId w:val="11"/>
        </w:numPr>
        <w:tabs>
          <w:tab w:val="left" w:pos="284"/>
        </w:tabs>
        <w:spacing w:line="288" w:lineRule="auto"/>
        <w:ind w:left="284" w:hanging="142"/>
        <w:jc w:val="both"/>
      </w:pPr>
      <w:r w:rsidRPr="00AB1D85">
        <w:t xml:space="preserve">колегіальне вирішення нижчезазначені питання щодо фінансово-господарської та виробничої діяльності Товариства в межах передбачених Статутом; </w:t>
      </w:r>
    </w:p>
    <w:p w:rsidR="00AB1D85" w:rsidRPr="00AB1D85" w:rsidRDefault="00AB1D85" w:rsidP="00AB1D85">
      <w:pPr>
        <w:numPr>
          <w:ilvl w:val="0"/>
          <w:numId w:val="11"/>
        </w:numPr>
        <w:tabs>
          <w:tab w:val="left" w:pos="284"/>
        </w:tabs>
        <w:spacing w:line="288" w:lineRule="auto"/>
        <w:ind w:left="284" w:hanging="142"/>
        <w:jc w:val="both"/>
      </w:pPr>
      <w:r w:rsidRPr="00AB1D85">
        <w:t xml:space="preserve">підготовка річних фінансових планів (план доходів та видатків) Товариства; </w:t>
      </w:r>
    </w:p>
    <w:p w:rsidR="00AB1D85" w:rsidRPr="00AB1D85" w:rsidRDefault="00AB1D85" w:rsidP="00AB1D85">
      <w:pPr>
        <w:numPr>
          <w:ilvl w:val="0"/>
          <w:numId w:val="11"/>
        </w:numPr>
        <w:tabs>
          <w:tab w:val="left" w:pos="284"/>
        </w:tabs>
        <w:spacing w:line="288" w:lineRule="auto"/>
        <w:ind w:left="284" w:hanging="142"/>
        <w:jc w:val="both"/>
      </w:pPr>
      <w:r w:rsidRPr="00AB1D85">
        <w:t>складання річних звітів про результати господарської діяльності Товариства та подання їх на розгляд Наглядовій раді Товариства;</w:t>
      </w:r>
    </w:p>
    <w:p w:rsidR="00AB1D85" w:rsidRPr="00AB1D85" w:rsidRDefault="00AB1D85" w:rsidP="00AB1D85">
      <w:pPr>
        <w:numPr>
          <w:ilvl w:val="0"/>
          <w:numId w:val="11"/>
        </w:numPr>
        <w:tabs>
          <w:tab w:val="left" w:pos="284"/>
        </w:tabs>
        <w:spacing w:line="288" w:lineRule="auto"/>
        <w:ind w:left="284" w:hanging="142"/>
        <w:jc w:val="both"/>
      </w:pPr>
      <w:r w:rsidRPr="00AB1D85">
        <w:t>попередній розгляд всіх питань, що виносяться на розгляд Загальних зборів акціонерів Товариства, підготовка у зв’язку з цим необхідних матеріалів;</w:t>
      </w:r>
    </w:p>
    <w:p w:rsidR="00AB1D85" w:rsidRPr="00AB1D85" w:rsidRDefault="00AB1D85" w:rsidP="00AB1D85">
      <w:pPr>
        <w:numPr>
          <w:ilvl w:val="0"/>
          <w:numId w:val="11"/>
        </w:numPr>
        <w:tabs>
          <w:tab w:val="left" w:pos="284"/>
        </w:tabs>
        <w:spacing w:line="288" w:lineRule="auto"/>
        <w:ind w:left="284" w:hanging="142"/>
        <w:jc w:val="both"/>
      </w:pPr>
      <w:r w:rsidRPr="00AB1D85">
        <w:t>розгляд питань щодо ведення зовнішньоекономічної діяльності;</w:t>
      </w:r>
    </w:p>
    <w:p w:rsidR="00AB1D85" w:rsidRPr="00AB1D85" w:rsidRDefault="00AB1D85" w:rsidP="00AB1D85">
      <w:pPr>
        <w:numPr>
          <w:ilvl w:val="0"/>
          <w:numId w:val="11"/>
        </w:numPr>
        <w:tabs>
          <w:tab w:val="left" w:pos="284"/>
        </w:tabs>
        <w:spacing w:line="288" w:lineRule="auto"/>
        <w:ind w:left="284" w:hanging="142"/>
        <w:jc w:val="both"/>
      </w:pPr>
      <w:r w:rsidRPr="00AB1D85">
        <w:t xml:space="preserve">прийняття рішень щодо вчинення правочинів з питання розпорядження (відчуження) та використання майна Товариства в межах, визначених Статутом, за винятком нерухомого майна розпорядження яким відноситься до компетенції Наглядової ради Товариства; </w:t>
      </w:r>
    </w:p>
    <w:p w:rsidR="00AB1D85" w:rsidRPr="00AB1D85" w:rsidRDefault="00AB1D85" w:rsidP="00AB1D85">
      <w:pPr>
        <w:numPr>
          <w:ilvl w:val="0"/>
          <w:numId w:val="11"/>
        </w:numPr>
        <w:tabs>
          <w:tab w:val="left" w:pos="284"/>
        </w:tabs>
        <w:spacing w:line="288" w:lineRule="auto"/>
        <w:ind w:left="284" w:hanging="142"/>
        <w:jc w:val="both"/>
      </w:pPr>
      <w:r w:rsidRPr="00AB1D85">
        <w:t>прийняття рішень щодо вчинення правочинів, якщо ринкова вартість майна або послуг, що є предметом такого правочину, складає до 10 відсотків вартості активів Товариства за даними останньої річної фінансової звітності Товариства;</w:t>
      </w:r>
    </w:p>
    <w:p w:rsidR="00AB1D85" w:rsidRPr="00AB1D85" w:rsidRDefault="00AB1D85" w:rsidP="00AB1D85">
      <w:pPr>
        <w:numPr>
          <w:ilvl w:val="0"/>
          <w:numId w:val="11"/>
        </w:numPr>
        <w:tabs>
          <w:tab w:val="left" w:pos="284"/>
        </w:tabs>
        <w:spacing w:line="288" w:lineRule="auto"/>
        <w:ind w:left="284" w:hanging="142"/>
        <w:jc w:val="both"/>
      </w:pPr>
      <w:r w:rsidRPr="00AB1D85">
        <w:t>прийняття рішень щодо управління корпоративними правами Товариства в господарських товариствах, створених за участю Товариства;</w:t>
      </w:r>
    </w:p>
    <w:p w:rsidR="00AB1D85" w:rsidRPr="00AB1D85" w:rsidRDefault="00AB1D85" w:rsidP="00AB1D85">
      <w:pPr>
        <w:numPr>
          <w:ilvl w:val="0"/>
          <w:numId w:val="11"/>
        </w:numPr>
        <w:tabs>
          <w:tab w:val="left" w:pos="284"/>
        </w:tabs>
        <w:spacing w:line="288" w:lineRule="auto"/>
        <w:ind w:left="284" w:hanging="142"/>
      </w:pPr>
      <w:r w:rsidRPr="00AB1D85">
        <w:t xml:space="preserve">підготовка пропозицій щодо організаційної структури Товариства, штатного розпису, умов оплати праці посадових осіб, працівників Товариства, його дочірніх підприємств, філій, представництв та подає на погодження Наглядовій раді Товариства; </w:t>
      </w:r>
    </w:p>
    <w:p w:rsidR="00AB1D85" w:rsidRPr="00AB1D85" w:rsidRDefault="00AB1D85" w:rsidP="00AB1D85">
      <w:pPr>
        <w:numPr>
          <w:ilvl w:val="0"/>
          <w:numId w:val="11"/>
        </w:numPr>
        <w:tabs>
          <w:tab w:val="left" w:pos="284"/>
        </w:tabs>
        <w:spacing w:line="288" w:lineRule="auto"/>
        <w:ind w:left="284" w:hanging="142"/>
        <w:jc w:val="both"/>
      </w:pPr>
      <w:r w:rsidRPr="00AB1D85">
        <w:t>прийняття рішень щодо необхідності придбання, набуття у власність іншим способом та розпорядження довгостроковими фінансовими вкладеннями Товариства у вигляді внесків (частки, паї, акції) в інші суб’єкти господарювання, які створюються за участю Товариства, у тому числі у дочірні підприємства, та деривативів інших юридичних осіб та подає в порядку, визначеному Статутом на погодження Наглядовій раді Товариства або Загальним зборам Товариства;</w:t>
      </w:r>
    </w:p>
    <w:p w:rsidR="00AB1D85" w:rsidRPr="00AB1D85" w:rsidRDefault="00AB1D85" w:rsidP="00AB1D85">
      <w:pPr>
        <w:numPr>
          <w:ilvl w:val="0"/>
          <w:numId w:val="11"/>
        </w:numPr>
        <w:tabs>
          <w:tab w:val="left" w:pos="284"/>
        </w:tabs>
        <w:spacing w:line="288" w:lineRule="auto"/>
        <w:ind w:left="284" w:hanging="142"/>
        <w:jc w:val="both"/>
      </w:pPr>
      <w:r w:rsidRPr="00AB1D85">
        <w:t>розроблення та подання на затвердження/погодження Наглядовій раді Товариства внутрішніх нормативних документів Товариства;</w:t>
      </w:r>
    </w:p>
    <w:p w:rsidR="00AB1D85" w:rsidRPr="00AB1D85" w:rsidRDefault="00AB1D85" w:rsidP="00AB1D85">
      <w:pPr>
        <w:numPr>
          <w:ilvl w:val="0"/>
          <w:numId w:val="11"/>
        </w:numPr>
        <w:tabs>
          <w:tab w:val="left" w:pos="284"/>
        </w:tabs>
        <w:spacing w:line="288" w:lineRule="auto"/>
        <w:ind w:left="284" w:hanging="142"/>
        <w:jc w:val="both"/>
      </w:pPr>
      <w:r w:rsidRPr="00AB1D85">
        <w:t>затвердження проекту договору з обраним депозитарієм на обслуговування емісії цінних паперів;</w:t>
      </w:r>
    </w:p>
    <w:p w:rsidR="00AB1D85" w:rsidRPr="00AB1D85" w:rsidRDefault="00AB1D85" w:rsidP="00AB1D85">
      <w:pPr>
        <w:numPr>
          <w:ilvl w:val="0"/>
          <w:numId w:val="11"/>
        </w:numPr>
        <w:tabs>
          <w:tab w:val="left" w:pos="284"/>
        </w:tabs>
        <w:spacing w:line="288" w:lineRule="auto"/>
        <w:ind w:left="284" w:hanging="142"/>
        <w:jc w:val="both"/>
      </w:pPr>
      <w:r w:rsidRPr="00AB1D85">
        <w:t>затвердження штатного розпису Товариства;</w:t>
      </w:r>
    </w:p>
    <w:p w:rsidR="00AB1D85" w:rsidRPr="00AB1D85" w:rsidRDefault="00AB1D85" w:rsidP="00AB1D85">
      <w:pPr>
        <w:numPr>
          <w:ilvl w:val="0"/>
          <w:numId w:val="11"/>
        </w:numPr>
        <w:tabs>
          <w:tab w:val="left" w:pos="284"/>
        </w:tabs>
        <w:spacing w:line="288" w:lineRule="auto"/>
        <w:ind w:left="284" w:hanging="142"/>
        <w:jc w:val="both"/>
      </w:pPr>
      <w:r w:rsidRPr="00AB1D85">
        <w:lastRenderedPageBreak/>
        <w:t>прийняття рішень з інших питань поточної діяльності Товариства, які виносяться на розгляд Головою Правління.</w:t>
      </w:r>
    </w:p>
    <w:p w:rsidR="00AB1D85" w:rsidRPr="00AB1D85" w:rsidRDefault="00AB1D85" w:rsidP="00AB1D85">
      <w:pPr>
        <w:spacing w:line="288" w:lineRule="auto"/>
        <w:ind w:firstLine="567"/>
        <w:jc w:val="both"/>
      </w:pPr>
      <w:r w:rsidRPr="00AB1D85">
        <w:t>Статутом ПрАТ «Київспецтранс» передбачені обмеження щодо повноважень Голови Правління, а саме: Голова Правління має право розпоряджатися коштами та майном Товариства  в межах що визначені рішенням Загальних зборів Товариства, Наглядовою радою, Правлінням.</w:t>
      </w:r>
    </w:p>
    <w:p w:rsidR="00AB1D85" w:rsidRPr="00AB1D85" w:rsidRDefault="00AB1D85" w:rsidP="00AB1D85">
      <w:pPr>
        <w:spacing w:line="288" w:lineRule="auto"/>
        <w:ind w:firstLine="567"/>
        <w:jc w:val="both"/>
      </w:pPr>
      <w:r w:rsidRPr="00AB1D85">
        <w:rPr>
          <w:b/>
          <w:i/>
        </w:rPr>
        <w:t>Ревізійна комісія</w:t>
      </w:r>
      <w:r w:rsidRPr="00AB1D85">
        <w:t xml:space="preserve"> ПрАТ «Київспецтранс» здійснює перевірки господарсько-фінансової діяльності   Товариства та підзвітна Загальним зборам акціонерів. Ревізійна комісія складається з трьох членів,  які обираються Загальними зборами Товариства строком на три роки. Згідно зі Статутом  ПрАТ «Київспецтранс», Ревізійної комісії має таки функції:</w:t>
      </w:r>
    </w:p>
    <w:p w:rsidR="00AB1D85" w:rsidRPr="00AB1D85" w:rsidRDefault="00AB1D85" w:rsidP="00AB1D85">
      <w:pPr>
        <w:tabs>
          <w:tab w:val="left" w:pos="1260"/>
          <w:tab w:val="left" w:pos="1620"/>
        </w:tabs>
        <w:spacing w:line="288" w:lineRule="auto"/>
        <w:jc w:val="both"/>
        <w:rPr>
          <w:spacing w:val="-1"/>
        </w:rPr>
      </w:pPr>
      <w:r w:rsidRPr="00AB1D85">
        <w:t>Контроль за виконанням Правлінням Товариства річних ф</w:t>
      </w:r>
      <w:r w:rsidRPr="00AB1D85">
        <w:rPr>
          <w:spacing w:val="-1"/>
        </w:rPr>
        <w:t>інансових планів Товариства.</w:t>
      </w:r>
    </w:p>
    <w:p w:rsidR="00AB1D85" w:rsidRPr="00AB1D85" w:rsidRDefault="00AB1D85" w:rsidP="00AB1D85">
      <w:pPr>
        <w:tabs>
          <w:tab w:val="left" w:pos="1260"/>
        </w:tabs>
        <w:spacing w:line="288" w:lineRule="auto"/>
        <w:jc w:val="both"/>
      </w:pPr>
      <w:r w:rsidRPr="00AB1D85">
        <w:rPr>
          <w:spacing w:val="-1"/>
        </w:rPr>
        <w:t>Аналіз ефективності</w:t>
      </w:r>
      <w:r w:rsidRPr="00AB1D85">
        <w:t xml:space="preserve"> та повноти виконання Правлінням Товариства рішень Вищого </w:t>
      </w:r>
      <w:r w:rsidRPr="00AB1D85">
        <w:rPr>
          <w:spacing w:val="3"/>
        </w:rPr>
        <w:t>органу Товариства та Наглядової ради щодо питань фінансово-</w:t>
      </w:r>
      <w:r w:rsidRPr="00AB1D85">
        <w:rPr>
          <w:spacing w:val="-1"/>
        </w:rPr>
        <w:t>господарської діяльності Товариства.</w:t>
      </w:r>
    </w:p>
    <w:p w:rsidR="00AB1D85" w:rsidRPr="00AB1D85" w:rsidRDefault="00AB1D85" w:rsidP="00AB1D85">
      <w:pPr>
        <w:tabs>
          <w:tab w:val="left" w:pos="1260"/>
        </w:tabs>
        <w:spacing w:line="288" w:lineRule="auto"/>
        <w:jc w:val="both"/>
      </w:pPr>
      <w:r w:rsidRPr="00AB1D85">
        <w:rPr>
          <w:spacing w:val="-1"/>
        </w:rPr>
        <w:t xml:space="preserve">Аналіз </w:t>
      </w:r>
      <w:r w:rsidRPr="00AB1D85">
        <w:t xml:space="preserve">цін, за якими Товариство закупає </w:t>
      </w:r>
      <w:r w:rsidRPr="00AB1D85">
        <w:rPr>
          <w:spacing w:val="3"/>
        </w:rPr>
        <w:t xml:space="preserve">сировину, комплектуючі, матеріали, обладнання, а також реалізує готову </w:t>
      </w:r>
      <w:r w:rsidRPr="00AB1D85">
        <w:rPr>
          <w:spacing w:val="1"/>
        </w:rPr>
        <w:t xml:space="preserve">продукцію (надає послуги) на предмет їх відповідності ринковим цінам на </w:t>
      </w:r>
      <w:r w:rsidRPr="00AB1D85">
        <w:rPr>
          <w:spacing w:val="-1"/>
        </w:rPr>
        <w:t>дату здійснення фінансових операцій.</w:t>
      </w:r>
    </w:p>
    <w:p w:rsidR="00AB1D85" w:rsidRPr="00AB1D85" w:rsidRDefault="00AB1D85" w:rsidP="00AB1D85">
      <w:pPr>
        <w:numPr>
          <w:ilvl w:val="0"/>
          <w:numId w:val="12"/>
        </w:numPr>
        <w:tabs>
          <w:tab w:val="left" w:pos="426"/>
        </w:tabs>
        <w:spacing w:line="288" w:lineRule="auto"/>
        <w:ind w:left="426" w:hanging="426"/>
        <w:jc w:val="both"/>
      </w:pPr>
      <w:r w:rsidRPr="00AB1D85">
        <w:rPr>
          <w:spacing w:val="-1"/>
        </w:rPr>
        <w:t>Контроль за своєчасним та повним здійсненням розрахунків з бюджетом.</w:t>
      </w:r>
    </w:p>
    <w:p w:rsidR="00AB1D85" w:rsidRPr="00AB1D85" w:rsidRDefault="00AB1D85" w:rsidP="00AB1D85">
      <w:pPr>
        <w:numPr>
          <w:ilvl w:val="0"/>
          <w:numId w:val="12"/>
        </w:numPr>
        <w:tabs>
          <w:tab w:val="left" w:pos="426"/>
        </w:tabs>
        <w:spacing w:line="288" w:lineRule="auto"/>
        <w:ind w:left="426" w:hanging="426"/>
        <w:jc w:val="both"/>
      </w:pPr>
      <w:r w:rsidRPr="00AB1D85">
        <w:rPr>
          <w:spacing w:val="-1"/>
        </w:rPr>
        <w:t xml:space="preserve">Контроль за нарахуванням, своєчасністю та повнотою виплати дивідендів. </w:t>
      </w:r>
    </w:p>
    <w:p w:rsidR="00AB1D85" w:rsidRPr="00AB1D85" w:rsidRDefault="00AB1D85" w:rsidP="00AB1D85">
      <w:pPr>
        <w:numPr>
          <w:ilvl w:val="0"/>
          <w:numId w:val="12"/>
        </w:numPr>
        <w:tabs>
          <w:tab w:val="left" w:pos="426"/>
        </w:tabs>
        <w:spacing w:line="288" w:lineRule="auto"/>
        <w:ind w:left="426" w:hanging="426"/>
        <w:jc w:val="both"/>
      </w:pPr>
      <w:r w:rsidRPr="00AB1D85">
        <w:rPr>
          <w:spacing w:val="-1"/>
        </w:rPr>
        <w:t xml:space="preserve">Аналіз ефективності використання кредитних ресурсів, які залучаються Товариством. </w:t>
      </w:r>
    </w:p>
    <w:p w:rsidR="00AB1D85" w:rsidRPr="00AB1D85" w:rsidRDefault="00AB1D85" w:rsidP="00AB1D85">
      <w:pPr>
        <w:numPr>
          <w:ilvl w:val="0"/>
          <w:numId w:val="12"/>
        </w:numPr>
        <w:tabs>
          <w:tab w:val="left" w:pos="426"/>
        </w:tabs>
        <w:spacing w:line="288" w:lineRule="auto"/>
        <w:ind w:left="426" w:hanging="426"/>
        <w:jc w:val="both"/>
        <w:rPr>
          <w:spacing w:val="-1"/>
        </w:rPr>
      </w:pPr>
      <w:r w:rsidRPr="00AB1D85">
        <w:rPr>
          <w:spacing w:val="-1"/>
        </w:rPr>
        <w:t xml:space="preserve">Аналіз ефективності використання </w:t>
      </w:r>
      <w:r w:rsidRPr="00AB1D85">
        <w:rPr>
          <w:spacing w:val="2"/>
        </w:rPr>
        <w:t xml:space="preserve">коштів резервного та інших фондів   Товариства, що </w:t>
      </w:r>
      <w:r w:rsidRPr="00AB1D85">
        <w:rPr>
          <w:spacing w:val="-1"/>
        </w:rPr>
        <w:t>формуються за рахунок прибутку Товариства.</w:t>
      </w:r>
    </w:p>
    <w:p w:rsidR="00AB1D85" w:rsidRPr="00AB1D85" w:rsidRDefault="00AB1D85" w:rsidP="00AB1D85">
      <w:pPr>
        <w:numPr>
          <w:ilvl w:val="0"/>
          <w:numId w:val="12"/>
        </w:numPr>
        <w:tabs>
          <w:tab w:val="left" w:pos="426"/>
        </w:tabs>
        <w:spacing w:line="288" w:lineRule="auto"/>
        <w:ind w:left="426" w:hanging="426"/>
        <w:jc w:val="both"/>
        <w:rPr>
          <w:spacing w:val="-1"/>
        </w:rPr>
      </w:pPr>
      <w:r w:rsidRPr="00AB1D85">
        <w:rPr>
          <w:spacing w:val="3"/>
        </w:rPr>
        <w:t>Перевірка фінансової документації Товариства, ведення якої забезпечується</w:t>
      </w:r>
      <w:r w:rsidRPr="00AB1D85">
        <w:rPr>
          <w:spacing w:val="-1"/>
        </w:rPr>
        <w:t xml:space="preserve"> Правлінням Товариства.</w:t>
      </w:r>
    </w:p>
    <w:p w:rsidR="00AB1D85" w:rsidRPr="00AB1D85" w:rsidRDefault="00AB1D85" w:rsidP="00AB1D85">
      <w:pPr>
        <w:numPr>
          <w:ilvl w:val="0"/>
          <w:numId w:val="12"/>
        </w:numPr>
        <w:tabs>
          <w:tab w:val="left" w:pos="426"/>
        </w:tabs>
        <w:spacing w:line="288" w:lineRule="auto"/>
        <w:ind w:left="426" w:hanging="426"/>
        <w:jc w:val="both"/>
      </w:pPr>
      <w:r w:rsidRPr="00AB1D85">
        <w:rPr>
          <w:spacing w:val="-1"/>
        </w:rPr>
        <w:t>Аналіз угод укладених від імені Товариства.</w:t>
      </w:r>
    </w:p>
    <w:p w:rsidR="00AB1D85" w:rsidRPr="00AB1D85" w:rsidRDefault="00AB1D85" w:rsidP="00AB1D85">
      <w:pPr>
        <w:numPr>
          <w:ilvl w:val="0"/>
          <w:numId w:val="12"/>
        </w:numPr>
        <w:tabs>
          <w:tab w:val="left" w:pos="426"/>
        </w:tabs>
        <w:spacing w:line="288" w:lineRule="auto"/>
        <w:ind w:left="426" w:hanging="426"/>
        <w:jc w:val="both"/>
        <w:rPr>
          <w:spacing w:val="-1"/>
          <w:lang w:val="ru-RU"/>
        </w:rPr>
      </w:pPr>
      <w:r w:rsidRPr="00AB1D85">
        <w:rPr>
          <w:spacing w:val="12"/>
        </w:rPr>
        <w:t xml:space="preserve">Перевірка дотримання порядку сплати акцій акціонерами у випадку </w:t>
      </w:r>
      <w:r w:rsidRPr="00AB1D85">
        <w:rPr>
          <w:spacing w:val="-1"/>
        </w:rPr>
        <w:t>проведення Товариством додаткової емісії акцій.</w:t>
      </w:r>
    </w:p>
    <w:p w:rsidR="00AB1D85" w:rsidRPr="00AB1D85" w:rsidRDefault="00AB1D85" w:rsidP="00AB1D85">
      <w:pPr>
        <w:numPr>
          <w:ilvl w:val="0"/>
          <w:numId w:val="12"/>
        </w:numPr>
        <w:tabs>
          <w:tab w:val="left" w:pos="426"/>
        </w:tabs>
        <w:spacing w:line="288" w:lineRule="auto"/>
        <w:ind w:left="426" w:hanging="426"/>
        <w:jc w:val="both"/>
      </w:pPr>
      <w:r w:rsidRPr="00AB1D85">
        <w:rPr>
          <w:spacing w:val="5"/>
        </w:rPr>
        <w:t xml:space="preserve">Аналіз фінансового стану Товариства, його платоспроможності, </w:t>
      </w:r>
      <w:r w:rsidRPr="00AB1D85">
        <w:rPr>
          <w:spacing w:val="-1"/>
        </w:rPr>
        <w:t>ліквідності активів, виявлення резервів для поліпшення економічного стану підприємства і розробка рекомендацій для органів управління Товариства.</w:t>
      </w:r>
    </w:p>
    <w:p w:rsidR="00AB1D85" w:rsidRPr="00AB1D85" w:rsidRDefault="00AB1D85" w:rsidP="00AB1D85">
      <w:pPr>
        <w:numPr>
          <w:ilvl w:val="0"/>
          <w:numId w:val="12"/>
        </w:numPr>
        <w:tabs>
          <w:tab w:val="left" w:pos="426"/>
        </w:tabs>
        <w:spacing w:line="288" w:lineRule="auto"/>
        <w:ind w:left="426" w:hanging="426"/>
        <w:jc w:val="both"/>
      </w:pPr>
      <w:r w:rsidRPr="00AB1D85">
        <w:rPr>
          <w:spacing w:val="2"/>
        </w:rPr>
        <w:t xml:space="preserve">Аналіз відповідності ведення у Товаристві бухгалтерського і </w:t>
      </w:r>
      <w:r w:rsidRPr="00AB1D85">
        <w:rPr>
          <w:spacing w:val="-1"/>
        </w:rPr>
        <w:t>статистичного обліку вимогам чинного законодавства.</w:t>
      </w:r>
    </w:p>
    <w:p w:rsidR="00AB1D85" w:rsidRPr="00AB1D85" w:rsidRDefault="00AB1D85" w:rsidP="00AB1D85">
      <w:pPr>
        <w:numPr>
          <w:ilvl w:val="0"/>
          <w:numId w:val="12"/>
        </w:numPr>
        <w:tabs>
          <w:tab w:val="left" w:pos="426"/>
        </w:tabs>
        <w:spacing w:line="288" w:lineRule="auto"/>
        <w:ind w:left="426" w:hanging="426"/>
        <w:jc w:val="both"/>
      </w:pPr>
      <w:r w:rsidRPr="00AB1D85">
        <w:rPr>
          <w:spacing w:val="3"/>
        </w:rPr>
        <w:t xml:space="preserve">Подання звітів про результати перевірок Вищому органу Товариства та </w:t>
      </w:r>
      <w:r w:rsidRPr="00AB1D85">
        <w:t>надання рекомендацій Вищому органу Товариства на підставі цих звітів.</w:t>
      </w:r>
    </w:p>
    <w:p w:rsidR="00AB1D85" w:rsidRPr="00AB1D85" w:rsidRDefault="00AB1D85" w:rsidP="00AB1D85">
      <w:pPr>
        <w:numPr>
          <w:ilvl w:val="0"/>
          <w:numId w:val="12"/>
        </w:numPr>
        <w:tabs>
          <w:tab w:val="left" w:pos="426"/>
        </w:tabs>
        <w:spacing w:line="288" w:lineRule="auto"/>
        <w:ind w:left="426" w:hanging="426"/>
        <w:jc w:val="both"/>
      </w:pPr>
      <w:r w:rsidRPr="00AB1D85">
        <w:rPr>
          <w:spacing w:val="7"/>
        </w:rPr>
        <w:t xml:space="preserve">Надання Наглядовій раді Товариства </w:t>
      </w:r>
      <w:r w:rsidRPr="00AB1D85">
        <w:rPr>
          <w:spacing w:val="-1"/>
        </w:rPr>
        <w:t>рекомендацій щодо відбору незалежних аудиторів.</w:t>
      </w:r>
    </w:p>
    <w:p w:rsidR="00AB1D85" w:rsidRPr="00AB1D85" w:rsidRDefault="00AB1D85" w:rsidP="00AB1D85">
      <w:pPr>
        <w:numPr>
          <w:ilvl w:val="0"/>
          <w:numId w:val="12"/>
        </w:numPr>
        <w:tabs>
          <w:tab w:val="left" w:pos="426"/>
        </w:tabs>
        <w:spacing w:line="288" w:lineRule="auto"/>
        <w:ind w:left="426" w:hanging="426"/>
        <w:jc w:val="both"/>
      </w:pPr>
      <w:r w:rsidRPr="00AB1D85">
        <w:rPr>
          <w:spacing w:val="4"/>
        </w:rPr>
        <w:t xml:space="preserve">Ініціювання скликання позачергових Загальних зборів акціонерів в разі </w:t>
      </w:r>
      <w:r w:rsidRPr="00AB1D85">
        <w:rPr>
          <w:spacing w:val="3"/>
        </w:rPr>
        <w:t xml:space="preserve">виникнення загрози суттєвим інтересам Товариства або виявлення </w:t>
      </w:r>
      <w:r w:rsidRPr="00AB1D85">
        <w:t>зловживань, вчинених посадовими особами Товариства.</w:t>
      </w:r>
    </w:p>
    <w:p w:rsidR="00AB1D85" w:rsidRPr="00AB1D85" w:rsidRDefault="00AB1D85" w:rsidP="00AB1D85">
      <w:pPr>
        <w:spacing w:line="288" w:lineRule="auto"/>
        <w:jc w:val="both"/>
        <w:rPr>
          <w:sz w:val="8"/>
          <w:szCs w:val="8"/>
        </w:rPr>
      </w:pPr>
      <w:r w:rsidRPr="00AB1D85">
        <w:t>Протягом 2017 року Ревізійна комісія засідала 1 раз з метою затвердження Акту ревізійної комісії за 2016 рік.</w:t>
      </w:r>
    </w:p>
    <w:p w:rsidR="00AB1D85" w:rsidRPr="00AB1D85" w:rsidRDefault="00AB1D85" w:rsidP="00AB1D85"/>
    <w:p w:rsidR="00AB1D85" w:rsidRPr="00AB1D85" w:rsidRDefault="00AB1D85" w:rsidP="00AB1D85">
      <w:pPr>
        <w:rPr>
          <w:lang w:val="ru-RU"/>
        </w:rPr>
      </w:pPr>
      <w:r w:rsidRPr="00AB1D85">
        <w:lastRenderedPageBreak/>
        <w:t>Системою корпоративного управління ПрАТ «Київспецтранс» не передбачено створення служби внутрішнього аудиту, а також посади внутрішнього аудитора.</w:t>
      </w:r>
    </w:p>
    <w:p w:rsidR="00AB1D85" w:rsidRPr="00AB1D85" w:rsidRDefault="00AB1D85" w:rsidP="00AB1D85">
      <w:pPr>
        <w:spacing w:line="288" w:lineRule="auto"/>
        <w:jc w:val="both"/>
        <w:rPr>
          <w:color w:val="FF0000"/>
          <w:lang w:val="ru-RU"/>
        </w:rPr>
      </w:pPr>
    </w:p>
    <w:p w:rsidR="00AB1D85" w:rsidRPr="00AB1D85" w:rsidRDefault="00AB1D85" w:rsidP="00AB1D85">
      <w:pPr>
        <w:spacing w:line="288" w:lineRule="auto"/>
        <w:jc w:val="both"/>
        <w:rPr>
          <w:b/>
        </w:rPr>
      </w:pPr>
      <w:r w:rsidRPr="00AB1D85">
        <w:rPr>
          <w:b/>
        </w:rPr>
        <w:t xml:space="preserve">34. Плани щодо безперервної діяльності. </w:t>
      </w:r>
    </w:p>
    <w:p w:rsidR="00AB1D85" w:rsidRPr="00AB1D85" w:rsidRDefault="00AB1D85" w:rsidP="00AB1D85">
      <w:pPr>
        <w:spacing w:line="288" w:lineRule="auto"/>
        <w:jc w:val="both"/>
      </w:pPr>
      <w:r w:rsidRPr="00AB1D85">
        <w:t xml:space="preserve">Станом на 31.12.2017 р. управлінським персоналом товариства було здійснено оцінку, згідно з якою Товариство буде в подальшому здійснювати свою діяльність на підставі принципу безперервності. Управлінському персоналу не відомо про будь-які події або умови, які можуть (окремо або разом) стати підставою для значних сумнівів у здатності товариства продовжувати свою діяльність на безперервній основі. </w:t>
      </w:r>
    </w:p>
    <w:p w:rsidR="00AB1D85" w:rsidRPr="00AB1D85" w:rsidRDefault="00AB1D85" w:rsidP="00AB1D85">
      <w:pPr>
        <w:spacing w:line="288" w:lineRule="auto"/>
        <w:jc w:val="both"/>
        <w:rPr>
          <w:b/>
        </w:rPr>
      </w:pPr>
    </w:p>
    <w:p w:rsidR="00AB1D85" w:rsidRPr="00AB1D85" w:rsidRDefault="00AB1D85" w:rsidP="00AB1D85">
      <w:pPr>
        <w:jc w:val="both"/>
        <w:rPr>
          <w:b/>
        </w:rPr>
      </w:pPr>
    </w:p>
    <w:p w:rsidR="00AB1D85" w:rsidRPr="00AB1D85" w:rsidRDefault="00AB1D85" w:rsidP="00AB1D85">
      <w:pPr>
        <w:jc w:val="both"/>
        <w:rPr>
          <w:b/>
        </w:rPr>
      </w:pPr>
      <w:r w:rsidRPr="00AB1D85">
        <w:rPr>
          <w:b/>
        </w:rPr>
        <w:t>35. Економічне середовище, в якому Товариство здійснює свою діяльність.</w:t>
      </w:r>
    </w:p>
    <w:p w:rsidR="00AB1D85" w:rsidRPr="00AB1D85" w:rsidRDefault="00AB1D85" w:rsidP="00AB1D85">
      <w:pPr>
        <w:spacing w:line="276" w:lineRule="auto"/>
        <w:ind w:firstLine="567"/>
        <w:contextualSpacing/>
        <w:jc w:val="both"/>
        <w:rPr>
          <w:b/>
        </w:rPr>
      </w:pPr>
      <w:r w:rsidRPr="00AB1D85">
        <w:t>Товариство</w:t>
      </w:r>
      <w:r w:rsidRPr="00AB1D85">
        <w:rPr>
          <w:lang w:eastAsia="ru-RU"/>
        </w:rPr>
        <w:t xml:space="preserve"> усвідомлює, що на процес рішення поставлених завдань будуть впливати фактори зовнішнього та внутрішнього середовища, які будуть стримувати або стимулювати його розвиток. Керівництво товариства вважає за доцільне окреслити коло таких найбільш впливових зовнішніх та внутрішніх факторів.</w:t>
      </w:r>
    </w:p>
    <w:p w:rsidR="00AB1D85" w:rsidRPr="00AB1D85" w:rsidRDefault="00AB1D85" w:rsidP="00AB1D85">
      <w:pPr>
        <w:spacing w:line="288" w:lineRule="auto"/>
        <w:jc w:val="both"/>
      </w:pPr>
      <w:r w:rsidRPr="00AB1D85">
        <w:rPr>
          <w:b/>
          <w:i/>
        </w:rPr>
        <w:t>Фактори  зовнішнього середовища</w:t>
      </w:r>
      <w:r w:rsidRPr="00AB1D85">
        <w:t xml:space="preserve">: </w:t>
      </w:r>
    </w:p>
    <w:p w:rsidR="00AB1D85" w:rsidRPr="00AB1D85" w:rsidRDefault="00AB1D85" w:rsidP="00AB1D85">
      <w:pPr>
        <w:spacing w:line="276" w:lineRule="auto"/>
        <w:ind w:firstLine="709"/>
        <w:jc w:val="both"/>
        <w:rPr>
          <w:rFonts w:eastAsia="Calibri"/>
          <w:iCs/>
          <w:spacing w:val="4"/>
          <w:lang w:eastAsia="en-US"/>
        </w:rPr>
      </w:pPr>
      <w:r w:rsidRPr="00AB1D85">
        <w:rPr>
          <w:rFonts w:eastAsia="Calibri"/>
          <w:iCs/>
          <w:spacing w:val="4"/>
          <w:lang w:eastAsia="en-US"/>
        </w:rPr>
        <w:t>В 2017 році економіка України не зазнала значних змін, порівняно з 2016 роком, але основні макроекономічні показники продовжували погіршуватись. Так, обсяги промислового виробництва та сільськогосподарського виробництва знизилися на 0,1% та 2,7% відповідно, споживчі ціни та ціни виробників промислової продукції збільшилися на 13,7%, та 16,5% відповідно, курс гривні до долара США протягом року збільшився на 0,88 грн. Економіка України в 2017 році, як і в 2016 році перебувала під суттєвим впливом несприятливих  політичних чинників, таких як, продовження військового конфлікту на Сході країни, відсутність торгівельних відносин з Російською Федерацією, зменшення підтримки України з боку Європейського Союзу.</w:t>
      </w:r>
    </w:p>
    <w:p w:rsidR="00AB1D85" w:rsidRPr="00AB1D85" w:rsidRDefault="00AB1D85" w:rsidP="00AB1D85">
      <w:pPr>
        <w:contextualSpacing/>
        <w:jc w:val="both"/>
        <w:rPr>
          <w:rFonts w:ascii="Arial" w:eastAsia="Calibri" w:hAnsi="Arial" w:cs="Arial"/>
          <w:sz w:val="20"/>
          <w:szCs w:val="20"/>
        </w:rPr>
      </w:pPr>
      <w:r w:rsidRPr="00AB1D85">
        <w:rPr>
          <w:rFonts w:eastAsia="Calibri" w:cs="Arial"/>
        </w:rPr>
        <w:t xml:space="preserve">       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w:t>
      </w:r>
    </w:p>
    <w:p w:rsidR="00AB1D85" w:rsidRPr="00AB1D85" w:rsidRDefault="00AB1D85" w:rsidP="00AB1D85">
      <w:pPr>
        <w:contextualSpacing/>
        <w:jc w:val="both"/>
        <w:rPr>
          <w:rFonts w:ascii="Arial" w:hAnsi="Arial" w:cs="Arial"/>
          <w:sz w:val="20"/>
          <w:szCs w:val="20"/>
          <w:lang w:val="ru-RU"/>
        </w:rPr>
      </w:pPr>
      <w:r w:rsidRPr="00AB1D85">
        <w:rPr>
          <w:rFonts w:eastAsia="Calibri" w:cs="Arial"/>
        </w:rPr>
        <w:t xml:space="preserve">       Керівництво</w:t>
      </w:r>
      <w:r w:rsidRPr="00AB1D85">
        <w:rPr>
          <w:rFonts w:cs="Arial"/>
        </w:rPr>
        <w:t xml:space="preserve"> </w:t>
      </w:r>
      <w:r w:rsidRPr="00AB1D85">
        <w:rPr>
          <w:rFonts w:eastAsia="Calibri" w:cs="Arial"/>
        </w:rPr>
        <w:t>не може передбачити</w:t>
      </w:r>
      <w:r w:rsidRPr="00AB1D85">
        <w:rPr>
          <w:rFonts w:cs="Arial"/>
        </w:rPr>
        <w:t xml:space="preserve"> </w:t>
      </w:r>
      <w:r w:rsidRPr="00AB1D85">
        <w:rPr>
          <w:rFonts w:eastAsia="Calibri" w:cs="Arial"/>
        </w:rPr>
        <w:t>всі</w:t>
      </w:r>
      <w:r w:rsidRPr="00AB1D85">
        <w:rPr>
          <w:rFonts w:cs="Arial"/>
        </w:rPr>
        <w:t xml:space="preserve"> </w:t>
      </w:r>
      <w:r w:rsidRPr="00AB1D85">
        <w:rPr>
          <w:rFonts w:eastAsia="Calibri" w:cs="Arial"/>
        </w:rPr>
        <w:t>тенденції</w:t>
      </w:r>
      <w:r w:rsidRPr="00AB1D85">
        <w:rPr>
          <w:rFonts w:cs="Arial"/>
        </w:rPr>
        <w:t xml:space="preserve">, </w:t>
      </w:r>
      <w:r w:rsidRPr="00AB1D85">
        <w:rPr>
          <w:rFonts w:eastAsia="Calibri" w:cs="Arial"/>
        </w:rPr>
        <w:t>які</w:t>
      </w:r>
      <w:r w:rsidRPr="00AB1D85">
        <w:rPr>
          <w:rFonts w:cs="Arial"/>
        </w:rPr>
        <w:t xml:space="preserve"> </w:t>
      </w:r>
      <w:r w:rsidRPr="00AB1D85">
        <w:rPr>
          <w:rFonts w:eastAsia="Calibri" w:cs="Arial"/>
        </w:rPr>
        <w:t>можуть</w:t>
      </w:r>
      <w:r w:rsidRPr="00AB1D85">
        <w:rPr>
          <w:rFonts w:cs="Arial"/>
        </w:rPr>
        <w:t xml:space="preserve"> </w:t>
      </w:r>
      <w:r w:rsidRPr="00AB1D85">
        <w:rPr>
          <w:rFonts w:eastAsia="Calibri" w:cs="Arial"/>
        </w:rPr>
        <w:t>впливати</w:t>
      </w:r>
      <w:r w:rsidRPr="00AB1D85">
        <w:rPr>
          <w:rFonts w:cs="Arial"/>
        </w:rPr>
        <w:t xml:space="preserve"> </w:t>
      </w:r>
      <w:r w:rsidRPr="00AB1D85">
        <w:rPr>
          <w:rFonts w:eastAsia="Calibri" w:cs="Arial"/>
        </w:rPr>
        <w:t>на</w:t>
      </w:r>
      <w:r w:rsidRPr="00AB1D85">
        <w:rPr>
          <w:rFonts w:cs="Arial"/>
        </w:rPr>
        <w:t xml:space="preserve"> діяльність ПрАТ «Київспецтранс», </w:t>
      </w:r>
      <w:r w:rsidRPr="00AB1D85">
        <w:rPr>
          <w:rFonts w:eastAsia="Calibri" w:cs="Arial"/>
        </w:rPr>
        <w:t>а</w:t>
      </w:r>
      <w:r w:rsidRPr="00AB1D85">
        <w:rPr>
          <w:rFonts w:cs="Arial"/>
        </w:rPr>
        <w:t xml:space="preserve"> </w:t>
      </w:r>
      <w:r w:rsidRPr="00AB1D85">
        <w:rPr>
          <w:rFonts w:eastAsia="Calibri" w:cs="Arial"/>
        </w:rPr>
        <w:t>також</w:t>
      </w:r>
      <w:r w:rsidRPr="00AB1D85">
        <w:rPr>
          <w:rFonts w:cs="Arial"/>
        </w:rPr>
        <w:t xml:space="preserve"> </w:t>
      </w:r>
      <w:r w:rsidRPr="00AB1D85">
        <w:rPr>
          <w:rFonts w:eastAsia="Calibri" w:cs="Arial"/>
        </w:rPr>
        <w:t>те</w:t>
      </w:r>
      <w:r w:rsidRPr="00AB1D85">
        <w:rPr>
          <w:rFonts w:cs="Arial"/>
        </w:rPr>
        <w:t xml:space="preserve">, який вплив </w:t>
      </w:r>
      <w:r w:rsidRPr="00AB1D85">
        <w:rPr>
          <w:rFonts w:eastAsia="Calibri" w:cs="Arial"/>
        </w:rPr>
        <w:t>(</w:t>
      </w:r>
      <w:r w:rsidRPr="00AB1D85">
        <w:rPr>
          <w:rFonts w:cs="Arial"/>
        </w:rPr>
        <w:t xml:space="preserve">за наявності такого) </w:t>
      </w:r>
      <w:r w:rsidRPr="00AB1D85">
        <w:rPr>
          <w:rFonts w:eastAsia="Calibri" w:cs="Arial"/>
        </w:rPr>
        <w:t>вони</w:t>
      </w:r>
      <w:r w:rsidRPr="00AB1D85">
        <w:rPr>
          <w:rFonts w:cs="Arial"/>
        </w:rPr>
        <w:t xml:space="preserve"> </w:t>
      </w:r>
      <w:r w:rsidRPr="00AB1D85">
        <w:rPr>
          <w:rFonts w:eastAsia="Calibri" w:cs="Arial"/>
        </w:rPr>
        <w:t>можуть мати</w:t>
      </w:r>
      <w:r w:rsidRPr="00AB1D85">
        <w:rPr>
          <w:rFonts w:cs="Arial"/>
        </w:rPr>
        <w:t xml:space="preserve"> </w:t>
      </w:r>
      <w:r w:rsidRPr="00AB1D85">
        <w:rPr>
          <w:rFonts w:eastAsia="Calibri" w:cs="Arial"/>
        </w:rPr>
        <w:t>на</w:t>
      </w:r>
      <w:r w:rsidRPr="00AB1D85">
        <w:rPr>
          <w:rFonts w:cs="Arial"/>
        </w:rPr>
        <w:t xml:space="preserve"> </w:t>
      </w:r>
      <w:r w:rsidRPr="00AB1D85">
        <w:rPr>
          <w:rFonts w:eastAsia="Calibri" w:cs="Arial"/>
        </w:rPr>
        <w:t>майбутній</w:t>
      </w:r>
      <w:r w:rsidRPr="00AB1D85">
        <w:rPr>
          <w:rFonts w:cs="Arial"/>
        </w:rPr>
        <w:t xml:space="preserve"> </w:t>
      </w:r>
      <w:r w:rsidRPr="00AB1D85">
        <w:rPr>
          <w:rFonts w:eastAsia="Calibri" w:cs="Arial"/>
        </w:rPr>
        <w:t>фінансовий стан</w:t>
      </w:r>
      <w:r w:rsidRPr="00AB1D85">
        <w:rPr>
          <w:rFonts w:cs="Arial"/>
        </w:rPr>
        <w:t xml:space="preserve"> </w:t>
      </w:r>
      <w:r w:rsidRPr="00AB1D85">
        <w:rPr>
          <w:rFonts w:eastAsia="Calibri" w:cs="Arial"/>
        </w:rPr>
        <w:t>Товариства</w:t>
      </w:r>
      <w:r w:rsidRPr="00AB1D85">
        <w:rPr>
          <w:rFonts w:cs="Arial"/>
        </w:rPr>
        <w:t xml:space="preserve">. </w:t>
      </w:r>
      <w:r w:rsidRPr="00AB1D85">
        <w:rPr>
          <w:rFonts w:eastAsia="Calibri" w:cs="Arial"/>
        </w:rPr>
        <w:t>Керівництво</w:t>
      </w:r>
      <w:r w:rsidRPr="00AB1D85">
        <w:rPr>
          <w:rFonts w:cs="Arial"/>
        </w:rPr>
        <w:t xml:space="preserve"> </w:t>
      </w:r>
      <w:r w:rsidRPr="00AB1D85">
        <w:rPr>
          <w:rFonts w:eastAsia="Calibri" w:cs="Arial"/>
        </w:rPr>
        <w:t>впевнене, що</w:t>
      </w:r>
      <w:r w:rsidRPr="00AB1D85">
        <w:rPr>
          <w:rFonts w:cs="Arial"/>
        </w:rPr>
        <w:t xml:space="preserve"> </w:t>
      </w:r>
      <w:r w:rsidRPr="00AB1D85">
        <w:rPr>
          <w:rFonts w:eastAsia="Calibri" w:cs="Arial"/>
        </w:rPr>
        <w:t>воно</w:t>
      </w:r>
      <w:r w:rsidRPr="00AB1D85">
        <w:rPr>
          <w:rFonts w:cs="Arial"/>
        </w:rPr>
        <w:t xml:space="preserve"> </w:t>
      </w:r>
      <w:r w:rsidRPr="00AB1D85">
        <w:rPr>
          <w:rFonts w:eastAsia="Calibri" w:cs="Arial"/>
        </w:rPr>
        <w:t>вживає всіх необхідних заходів</w:t>
      </w:r>
      <w:r w:rsidRPr="00AB1D85">
        <w:rPr>
          <w:rFonts w:cs="Arial"/>
        </w:rPr>
        <w:t xml:space="preserve"> </w:t>
      </w:r>
      <w:r w:rsidRPr="00AB1D85">
        <w:rPr>
          <w:rFonts w:eastAsia="Calibri" w:cs="Arial"/>
        </w:rPr>
        <w:t>для</w:t>
      </w:r>
      <w:r w:rsidRPr="00AB1D85">
        <w:rPr>
          <w:rFonts w:cs="Arial"/>
        </w:rPr>
        <w:t xml:space="preserve"> </w:t>
      </w:r>
      <w:r w:rsidRPr="00AB1D85">
        <w:rPr>
          <w:rFonts w:eastAsia="Calibri" w:cs="Arial"/>
        </w:rPr>
        <w:t>забезпечення стабільної діяльності</w:t>
      </w:r>
      <w:r w:rsidRPr="00AB1D85">
        <w:rPr>
          <w:rFonts w:cs="Arial"/>
        </w:rPr>
        <w:t xml:space="preserve"> </w:t>
      </w:r>
      <w:r w:rsidRPr="00AB1D85">
        <w:rPr>
          <w:rFonts w:eastAsia="Calibri" w:cs="Arial"/>
        </w:rPr>
        <w:t>та</w:t>
      </w:r>
      <w:r w:rsidRPr="00AB1D85">
        <w:rPr>
          <w:rFonts w:cs="Arial"/>
        </w:rPr>
        <w:t xml:space="preserve"> </w:t>
      </w:r>
      <w:r w:rsidRPr="00AB1D85">
        <w:rPr>
          <w:rFonts w:eastAsia="Calibri" w:cs="Arial"/>
        </w:rPr>
        <w:t>розвитку</w:t>
      </w:r>
      <w:r w:rsidRPr="00AB1D85">
        <w:rPr>
          <w:rFonts w:cs="Arial"/>
        </w:rPr>
        <w:t xml:space="preserve"> </w:t>
      </w:r>
      <w:r w:rsidRPr="00AB1D85">
        <w:rPr>
          <w:rFonts w:eastAsia="Calibri" w:cs="Arial"/>
        </w:rPr>
        <w:t>Товариства</w:t>
      </w:r>
      <w:r w:rsidRPr="00AB1D85">
        <w:rPr>
          <w:rFonts w:cs="Arial"/>
        </w:rPr>
        <w:t>.</w:t>
      </w:r>
    </w:p>
    <w:p w:rsidR="00AB1D85" w:rsidRPr="00AB1D85" w:rsidRDefault="00AB1D85" w:rsidP="00AB1D85">
      <w:pPr>
        <w:tabs>
          <w:tab w:val="left" w:pos="1260"/>
        </w:tabs>
        <w:spacing w:line="276" w:lineRule="auto"/>
        <w:ind w:firstLine="567"/>
        <w:contextualSpacing/>
        <w:jc w:val="both"/>
        <w:rPr>
          <w:lang w:val="ru-RU"/>
        </w:rPr>
      </w:pPr>
      <w:r w:rsidRPr="00AB1D85">
        <w:t xml:space="preserve">Існуючий вищеописаний стан економіки країни та тенденції її розвитку дозволяють зробити найбільш точним лише короткочасний  прогноз зовнішнього середовища, в якому  буде діяти Товариство, в залежності від  змін якого необхідно буде  вносити корективи у перелік поставлених завдань та комплексу заходів по їх реалізації. </w:t>
      </w:r>
    </w:p>
    <w:p w:rsidR="00AB1D85" w:rsidRPr="00AB1D85" w:rsidRDefault="00AB1D85" w:rsidP="00AB1D85">
      <w:pPr>
        <w:spacing w:line="288" w:lineRule="auto"/>
        <w:jc w:val="both"/>
        <w:rPr>
          <w:b/>
          <w:lang w:val="ru-RU"/>
        </w:rPr>
      </w:pPr>
    </w:p>
    <w:p w:rsidR="00AB1D85" w:rsidRPr="00AB1D85" w:rsidRDefault="00AB1D85" w:rsidP="00AB1D85">
      <w:pPr>
        <w:spacing w:line="288" w:lineRule="auto"/>
        <w:jc w:val="both"/>
        <w:rPr>
          <w:b/>
        </w:rPr>
      </w:pPr>
      <w:r w:rsidRPr="00AB1D85">
        <w:rPr>
          <w:b/>
        </w:rPr>
        <w:t>36. Інформація про істотні фактори ризиків, що впливають на фінансовий стан.</w:t>
      </w:r>
    </w:p>
    <w:p w:rsidR="00AB1D85" w:rsidRPr="00AB1D85" w:rsidRDefault="00AB1D85" w:rsidP="00AB1D85">
      <w:pPr>
        <w:spacing w:line="288" w:lineRule="auto"/>
        <w:jc w:val="both"/>
      </w:pPr>
      <w:r w:rsidRPr="00AB1D85">
        <w:t>36.1. Операційний ризик – це ризик, що виникає внаслідок людських, технічних і технологічних помилок. Операційний ризик пов’язаний з функціонуванням галузі економіки, фінансовими ринками, забезпеченням сировиною, ринками збуту, інтенсивністю конкуренції. Операційний ризик включає в себе також ризик змін у нормативно-правовому регулюванні.</w:t>
      </w:r>
    </w:p>
    <w:p w:rsidR="00AB1D85" w:rsidRPr="00AB1D85" w:rsidRDefault="00AB1D85" w:rsidP="00AB1D85">
      <w:pPr>
        <w:spacing w:line="288" w:lineRule="auto"/>
        <w:jc w:val="both"/>
      </w:pPr>
      <w:r w:rsidRPr="00AB1D85">
        <w:t xml:space="preserve">ПрАТ «Київспецтранс» веде основну діяльність за видом – збирання та знищення відходів, прибирання сміття, боротьба з забрудненням та подібні види діяльності. </w:t>
      </w:r>
      <w:r w:rsidRPr="00AB1D85">
        <w:lastRenderedPageBreak/>
        <w:t>Протягом 2017 року функціонування цієї галузі економіки не зазнало значних негативних тенденцій та коливань. Конкуренція в галузі є помірною.</w:t>
      </w:r>
    </w:p>
    <w:p w:rsidR="00AB1D85" w:rsidRPr="00AB1D85" w:rsidRDefault="00AB1D85" w:rsidP="00AB1D85">
      <w:pPr>
        <w:spacing w:line="288" w:lineRule="auto"/>
        <w:ind w:firstLine="567"/>
        <w:jc w:val="both"/>
        <w:rPr>
          <w:b/>
        </w:rPr>
      </w:pPr>
      <w:r w:rsidRPr="00AB1D85">
        <w:t>Станом на 31 грудня 2017 року, у зв’язку з економічною кризою,  кількість операційного ризику значна, якість управління потребує вдосконалення, сукупний ризик високий, напрям ризику зростає.</w:t>
      </w:r>
    </w:p>
    <w:p w:rsidR="00AB1D85" w:rsidRPr="00AB1D85" w:rsidRDefault="00AB1D85" w:rsidP="00AB1D85">
      <w:pPr>
        <w:spacing w:line="288" w:lineRule="auto"/>
        <w:jc w:val="both"/>
      </w:pPr>
      <w:r w:rsidRPr="00AB1D85">
        <w:t xml:space="preserve">    Під валютним ризиком Товариство розуміє наявний або потенційний ризик для прибутку і капіталу, який виникає внаслідок несприятливої зміни обмінних валютних курсів. </w:t>
      </w:r>
    </w:p>
    <w:p w:rsidR="00AB1D85" w:rsidRPr="00AB1D85" w:rsidRDefault="00AB1D85" w:rsidP="00AB1D85">
      <w:pPr>
        <w:spacing w:line="288" w:lineRule="auto"/>
        <w:jc w:val="both"/>
      </w:pPr>
      <w:r w:rsidRPr="00AB1D85">
        <w:t>У зв’язку із відсутністю операцій в іноземній валюті валютний ризик не значний.</w:t>
      </w:r>
    </w:p>
    <w:p w:rsidR="00AB1D85" w:rsidRPr="00AB1D85" w:rsidRDefault="00AB1D85" w:rsidP="00AB1D85">
      <w:pPr>
        <w:spacing w:line="288" w:lineRule="auto"/>
        <w:jc w:val="both"/>
      </w:pPr>
    </w:p>
    <w:p w:rsidR="00AB1D85" w:rsidRPr="00AB1D85" w:rsidRDefault="00AB1D85" w:rsidP="00AB1D85">
      <w:pPr>
        <w:spacing w:line="288" w:lineRule="auto"/>
        <w:jc w:val="both"/>
      </w:pPr>
      <w:r w:rsidRPr="00AB1D85">
        <w:t xml:space="preserve">   Юридичний ризик — це наявний або потенційний ризик для надходжень та капіталу, який виникає через порушення або недотримання </w:t>
      </w:r>
      <w:r w:rsidRPr="00AB1D85">
        <w:rPr>
          <w:lang w:val="ru-RU"/>
        </w:rPr>
        <w:t>Товариство</w:t>
      </w:r>
      <w:r w:rsidRPr="00AB1D85">
        <w:t>м вимог законів, нормативно-правових актів, угод, прийнятої практики або етичних норм, а також через можливість двозначного тлумачення встановлених законів або правил.</w:t>
      </w:r>
    </w:p>
    <w:p w:rsidR="00AB1D85" w:rsidRPr="00AB1D85" w:rsidRDefault="00AB1D85" w:rsidP="00AB1D85">
      <w:pPr>
        <w:spacing w:line="288" w:lineRule="auto"/>
        <w:jc w:val="both"/>
      </w:pPr>
      <w:r w:rsidRPr="00AB1D85">
        <w:t>На сьогоднішній день в Україні існує комерційне і, особливо, податкове законодавство, положення якого допускають різну інтерпретацію. Крім того, встановилася практика, коли податкові органи на свій власний розсуд приймають рішення, у той час як нормативна база для такого рішення є недостатньою. Всі ці умови призводять до виникнення юридичного ризику, який може в майбутньому призвести до сплати штрафних санкцій та адміністративних стягнень.</w:t>
      </w:r>
    </w:p>
    <w:p w:rsidR="00AB1D85" w:rsidRPr="00AB1D85" w:rsidRDefault="00AB1D85" w:rsidP="00AB1D85">
      <w:pPr>
        <w:spacing w:line="288" w:lineRule="auto"/>
        <w:jc w:val="both"/>
      </w:pPr>
      <w:r w:rsidRPr="00AB1D85">
        <w:t xml:space="preserve">Протягом 2017 року не було випадків невідповідності діяльності </w:t>
      </w:r>
      <w:r w:rsidRPr="00AB1D85">
        <w:rPr>
          <w:lang w:val="ru-RU"/>
        </w:rPr>
        <w:t>т</w:t>
      </w:r>
      <w:r w:rsidRPr="00AB1D85">
        <w:t>овариства вимогам регулятивних органів, яка могла б суттєво вплинути на фінансову звітність в разі її наявності.</w:t>
      </w:r>
    </w:p>
    <w:p w:rsidR="00AB1D85" w:rsidRPr="00AB1D85" w:rsidRDefault="00AB1D85" w:rsidP="00AB1D85">
      <w:pPr>
        <w:spacing w:line="288" w:lineRule="auto"/>
        <w:ind w:firstLine="567"/>
        <w:jc w:val="both"/>
      </w:pPr>
      <w:r w:rsidRPr="00AB1D85">
        <w:t>Станом на 31 грудня 2017 року сукупний юридичний ризик помірний, напрям ризику зростає.</w:t>
      </w:r>
    </w:p>
    <w:p w:rsidR="00AB1D85" w:rsidRPr="00AB1D85" w:rsidRDefault="00AB1D85" w:rsidP="00AB1D85">
      <w:pPr>
        <w:spacing w:line="288" w:lineRule="auto"/>
        <w:ind w:firstLine="567"/>
        <w:jc w:val="both"/>
      </w:pPr>
      <w:r w:rsidRPr="00AB1D85">
        <w:t>Ризик репутації</w:t>
      </w:r>
      <w:r w:rsidRPr="00AB1D85">
        <w:rPr>
          <w:b/>
        </w:rPr>
        <w:t xml:space="preserve"> – </w:t>
      </w:r>
      <w:r w:rsidRPr="00AB1D85">
        <w:t>це наявний або потенційний ризик для надходжень та капіталу, який виникає через несприятливе сприймання іміджу товариства клієнтами, контрагентами, акціонерами або регулятивними органами.</w:t>
      </w:r>
    </w:p>
    <w:p w:rsidR="00AB1D85" w:rsidRPr="00AB1D85" w:rsidRDefault="00AB1D85" w:rsidP="00AB1D85">
      <w:pPr>
        <w:spacing w:line="288" w:lineRule="auto"/>
        <w:jc w:val="both"/>
        <w:rPr>
          <w:b/>
        </w:rPr>
      </w:pPr>
      <w:r w:rsidRPr="00AB1D85">
        <w:t>Станом на 31.12.2017 року сукупний ризик репутації помірний, напрям ризику зростає.</w:t>
      </w:r>
    </w:p>
    <w:p w:rsidR="00AB1D85" w:rsidRPr="00AB1D85" w:rsidRDefault="00AB1D85" w:rsidP="00AB1D85">
      <w:pPr>
        <w:spacing w:line="288" w:lineRule="auto"/>
        <w:ind w:firstLine="567"/>
        <w:jc w:val="both"/>
        <w:rPr>
          <w:b/>
        </w:rPr>
      </w:pPr>
      <w:r w:rsidRPr="00AB1D85">
        <w:t>Стратегічний ризик</w:t>
      </w:r>
      <w:r w:rsidRPr="00AB1D85">
        <w:rPr>
          <w:b/>
        </w:rPr>
        <w:t xml:space="preserve"> - </w:t>
      </w:r>
      <w:r w:rsidRPr="00AB1D85">
        <w:t>це наявний або потенційний ризик для  надходжень та капіталу, який виникає через неправильні управлінські рішення, неналежну реалізацію рішень і неадекватне реагування на зміни в бізнес-середовищі. Станом на 31.12.2017 року сукупний стратегічний  ризик  помірний, напрям ризику зростає.</w:t>
      </w:r>
    </w:p>
    <w:p w:rsidR="00AB1D85" w:rsidRPr="00AB1D85" w:rsidRDefault="00AB1D85" w:rsidP="00AB1D85">
      <w:pPr>
        <w:spacing w:line="288" w:lineRule="auto"/>
        <w:ind w:firstLine="567"/>
        <w:jc w:val="both"/>
      </w:pPr>
      <w:r w:rsidRPr="00AB1D85">
        <w:t>Система оцінювання та управління ризиками товариства охоплює всі ризики притаманні діяльності товариства, забезпечує виявлення, вимірювання та контроль кількості ризиків.</w:t>
      </w:r>
      <w:r w:rsidRPr="00AB1D85">
        <w:rPr>
          <w:b/>
        </w:rPr>
        <w:t xml:space="preserve"> </w:t>
      </w:r>
      <w:r w:rsidRPr="00AB1D85">
        <w:t>Управління  капіталом та ризиками передбачає наявність послідовних рішень, процесів, кваліфікованого персоналу і систем контролю. Корпоративне управління забезпечує чесний та прозорий бізнес, відповідальність  та підзвітність усіх залучених до цього сторін.</w:t>
      </w:r>
    </w:p>
    <w:p w:rsidR="00AB1D85" w:rsidRPr="00AB1D85" w:rsidRDefault="00AB1D85" w:rsidP="00AB1D85">
      <w:pPr>
        <w:spacing w:line="276" w:lineRule="auto"/>
        <w:jc w:val="both"/>
        <w:rPr>
          <w:b/>
        </w:rPr>
      </w:pPr>
    </w:p>
    <w:p w:rsidR="00AB1D85" w:rsidRPr="00AB1D85" w:rsidRDefault="00AB1D85" w:rsidP="00AB1D85">
      <w:pPr>
        <w:spacing w:line="276" w:lineRule="auto"/>
        <w:jc w:val="both"/>
        <w:rPr>
          <w:b/>
        </w:rPr>
      </w:pPr>
      <w:r w:rsidRPr="00AB1D85">
        <w:rPr>
          <w:b/>
        </w:rPr>
        <w:t>37. Розкриття інформації щодо відповідності вартості чистих активів вимогам законодавства.</w:t>
      </w:r>
    </w:p>
    <w:p w:rsidR="00AB1D85" w:rsidRPr="00AB1D85" w:rsidRDefault="00AB1D85" w:rsidP="00AB1D85">
      <w:pPr>
        <w:spacing w:line="276" w:lineRule="auto"/>
        <w:ind w:firstLine="540"/>
        <w:jc w:val="both"/>
      </w:pPr>
      <w:r w:rsidRPr="00AB1D85">
        <w:t>Вартість чистих активів Товариства</w:t>
      </w:r>
      <w:r w:rsidRPr="00AB1D85">
        <w:rPr>
          <w:spacing w:val="-4"/>
          <w:sz w:val="23"/>
          <w:szCs w:val="23"/>
        </w:rPr>
        <w:t xml:space="preserve"> </w:t>
      </w:r>
      <w:r w:rsidRPr="00AB1D85">
        <w:t xml:space="preserve">була розрахована згідно з «Методичними рекомендаціями Державної комісії з цінних паперів та фондового ринку щодо визначення </w:t>
      </w:r>
      <w:r w:rsidRPr="00AB1D85">
        <w:lastRenderedPageBreak/>
        <w:t>вартості чистих активів акціонерних товариств» від 17.11.2004 року № 485.</w:t>
      </w:r>
      <w:r w:rsidRPr="00AB1D85">
        <w:rPr>
          <w:color w:val="FF0000"/>
        </w:rPr>
        <w:t xml:space="preserve"> </w:t>
      </w:r>
      <w:r w:rsidRPr="00AB1D85">
        <w:t>Станом на 31 грудня 2017 року вартість чистих активів Товариства становить 42 287 тис. грн., який на 13 864 тис. грн. перевищує розмір статутного капіталу, що відповідає вимогам чинного законодавства України, зокрема статті 155 Цивільного кодексу України від 16.01.2003 р. № 435-</w:t>
      </w:r>
      <w:r w:rsidRPr="00AB1D85">
        <w:rPr>
          <w:lang w:val="en-US"/>
        </w:rPr>
        <w:t>IV</w:t>
      </w:r>
      <w:r w:rsidRPr="00AB1D85">
        <w:t>.</w:t>
      </w:r>
    </w:p>
    <w:p w:rsidR="00AB1D85" w:rsidRPr="00AB1D85" w:rsidRDefault="00AB1D85" w:rsidP="00AB1D85">
      <w:pPr>
        <w:tabs>
          <w:tab w:val="left" w:pos="0"/>
        </w:tabs>
        <w:suppressAutoHyphens/>
        <w:spacing w:line="288" w:lineRule="auto"/>
        <w:jc w:val="both"/>
        <w:outlineLvl w:val="0"/>
        <w:rPr>
          <w:rFonts w:eastAsia="Calibri"/>
          <w:b/>
          <w:bCs/>
          <w:color w:val="FF0000"/>
          <w:lang w:eastAsia="ru-RU"/>
        </w:rPr>
      </w:pPr>
    </w:p>
    <w:p w:rsidR="00AB1D85" w:rsidRPr="00AB1D85" w:rsidRDefault="00AB1D85" w:rsidP="00AB1D85">
      <w:pPr>
        <w:tabs>
          <w:tab w:val="left" w:pos="0"/>
        </w:tabs>
        <w:suppressAutoHyphens/>
        <w:spacing w:line="288" w:lineRule="auto"/>
        <w:jc w:val="both"/>
        <w:outlineLvl w:val="0"/>
        <w:rPr>
          <w:rFonts w:eastAsia="Calibri"/>
          <w:b/>
          <w:bCs/>
          <w:lang w:eastAsia="ru-RU"/>
        </w:rPr>
      </w:pPr>
      <w:r w:rsidRPr="00AB1D85">
        <w:rPr>
          <w:rFonts w:eastAsia="Calibri"/>
          <w:b/>
          <w:bCs/>
          <w:lang w:eastAsia="ru-RU"/>
        </w:rPr>
        <w:t>38. Власні акції товариства, викуплені в акціонерів.</w:t>
      </w:r>
    </w:p>
    <w:p w:rsidR="00AB1D85" w:rsidRPr="00AB1D85" w:rsidRDefault="00AB1D85" w:rsidP="00AB1D85">
      <w:pPr>
        <w:spacing w:line="288" w:lineRule="auto"/>
        <w:jc w:val="both"/>
      </w:pPr>
      <w:r w:rsidRPr="00AB1D85">
        <w:t>Протягом звітного періоду загальними зборами акціонерів товариства рішення про викуп власних акцій не приймалось та акції не викуповувались. Станом на 31 грудня 2017 року Товариство не мало власних викуплених акцій та не планує протягом 2017 року здійснювати їх викуп.</w:t>
      </w:r>
    </w:p>
    <w:p w:rsidR="00AB1D85" w:rsidRPr="00AB1D85" w:rsidRDefault="00AB1D85" w:rsidP="00AB1D85">
      <w:pPr>
        <w:spacing w:line="288" w:lineRule="auto"/>
        <w:jc w:val="both"/>
      </w:pPr>
    </w:p>
    <w:p w:rsidR="00AB1D85" w:rsidRPr="00AB1D85" w:rsidRDefault="00AB1D85" w:rsidP="00AB1D85">
      <w:pPr>
        <w:spacing w:line="288" w:lineRule="auto"/>
        <w:jc w:val="both"/>
        <w:rPr>
          <w:b/>
        </w:rPr>
      </w:pPr>
      <w:r w:rsidRPr="00AB1D85">
        <w:rPr>
          <w:b/>
        </w:rPr>
        <w:t>39. Служба внутрішнього аудиту</w:t>
      </w:r>
    </w:p>
    <w:p w:rsidR="00AB1D85" w:rsidRPr="00AB1D85" w:rsidRDefault="00AB1D85" w:rsidP="00AB1D85">
      <w:pPr>
        <w:spacing w:line="288" w:lineRule="auto"/>
        <w:jc w:val="both"/>
      </w:pPr>
      <w:r w:rsidRPr="00AB1D85">
        <w:t xml:space="preserve">Системою корпоративного управління </w:t>
      </w:r>
      <w:r w:rsidRPr="00AB1D85">
        <w:rPr>
          <w:lang w:val="ru-RU"/>
        </w:rPr>
        <w:t>т</w:t>
      </w:r>
      <w:r w:rsidRPr="00AB1D85">
        <w:t>овариства не передбачено створення служби внутрішнього аудиту, а також посада внутрішнього аудитора.</w:t>
      </w:r>
    </w:p>
    <w:p w:rsidR="00AB1D85" w:rsidRPr="00AB1D85" w:rsidRDefault="00AB1D85" w:rsidP="00AB1D85">
      <w:pPr>
        <w:spacing w:line="288" w:lineRule="auto"/>
        <w:jc w:val="both"/>
        <w:outlineLvl w:val="0"/>
        <w:rPr>
          <w:b/>
        </w:rPr>
      </w:pPr>
    </w:p>
    <w:p w:rsidR="00AB1D85" w:rsidRPr="00AB1D85" w:rsidRDefault="00AB1D85" w:rsidP="00AB1D85">
      <w:pPr>
        <w:spacing w:line="288" w:lineRule="auto"/>
        <w:jc w:val="both"/>
        <w:outlineLvl w:val="0"/>
        <w:rPr>
          <w:b/>
        </w:rPr>
      </w:pPr>
      <w:r w:rsidRPr="00AB1D85">
        <w:rPr>
          <w:b/>
        </w:rPr>
        <w:t>40. Примітка «Події після дати балансу»</w:t>
      </w:r>
    </w:p>
    <w:p w:rsidR="00AB1D85" w:rsidRPr="00AB1D85" w:rsidRDefault="00AB1D85" w:rsidP="00AB1D85">
      <w:pPr>
        <w:spacing w:line="288" w:lineRule="auto"/>
        <w:jc w:val="both"/>
      </w:pPr>
      <w:r w:rsidRPr="00AB1D85">
        <w:t>Події, інформація про які може вплинути на здатність користувачів фінансової звітності робити відповідні оцінки та приймати рішення, після 31 грудня 2017 року не відбувались.</w:t>
      </w:r>
    </w:p>
    <w:p w:rsidR="00AB1D85" w:rsidRPr="00AB1D85" w:rsidRDefault="00AB1D85" w:rsidP="00AB1D85">
      <w:pPr>
        <w:spacing w:line="288" w:lineRule="auto"/>
        <w:jc w:val="both"/>
      </w:pPr>
    </w:p>
    <w:p w:rsidR="00AB1D85" w:rsidRPr="00AB1D85" w:rsidRDefault="00AB1D85" w:rsidP="00AB1D85">
      <w:pPr>
        <w:spacing w:line="288" w:lineRule="auto"/>
        <w:jc w:val="both"/>
      </w:pPr>
      <w:r w:rsidRPr="00AB1D85">
        <w:t xml:space="preserve">Директор                                         </w:t>
      </w:r>
      <w:r w:rsidRPr="00AB1D85">
        <w:tab/>
      </w:r>
      <w:r w:rsidRPr="00AB1D85">
        <w:tab/>
      </w:r>
      <w:r w:rsidRPr="00AB1D85">
        <w:tab/>
      </w:r>
      <w:r w:rsidRPr="00AB1D85">
        <w:tab/>
        <w:t xml:space="preserve">Грущинський А.М.                   </w:t>
      </w:r>
    </w:p>
    <w:p w:rsidR="00AB1D85" w:rsidRPr="00AB1D85" w:rsidRDefault="00AB1D85" w:rsidP="00AB1D85">
      <w:pPr>
        <w:spacing w:line="288" w:lineRule="auto"/>
        <w:ind w:firstLine="708"/>
        <w:jc w:val="both"/>
      </w:pPr>
    </w:p>
    <w:p w:rsidR="00AB1D85" w:rsidRPr="00AB1D85" w:rsidRDefault="00AB1D85" w:rsidP="00AB1D85">
      <w:pPr>
        <w:spacing w:line="288" w:lineRule="auto"/>
        <w:jc w:val="both"/>
      </w:pPr>
      <w:r w:rsidRPr="00AB1D85">
        <w:t xml:space="preserve">Головний бухгалтер                                          </w:t>
      </w:r>
      <w:r w:rsidRPr="00AB1D85">
        <w:tab/>
        <w:t xml:space="preserve">           Антонець Л.П.</w:t>
      </w: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795E91" w:rsidRPr="00795E91" w:rsidRDefault="00795E91" w:rsidP="00795E91">
      <w:pPr>
        <w:spacing w:line="200" w:lineRule="exact"/>
      </w:pPr>
    </w:p>
    <w:p w:rsidR="0021202B" w:rsidRPr="00263FEA" w:rsidRDefault="0021202B">
      <w:pPr>
        <w:rPr>
          <w:lang w:val="en-US"/>
        </w:rPr>
      </w:pPr>
      <w:bookmarkStart w:id="12" w:name="_GoBack"/>
      <w:bookmarkEnd w:id="12"/>
    </w:p>
    <w:sectPr w:rsidR="0021202B" w:rsidRPr="00263F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22" w:rsidRDefault="00300E22">
      <w:r>
        <w:separator/>
      </w:r>
    </w:p>
  </w:endnote>
  <w:endnote w:type="continuationSeparator" w:id="0">
    <w:p w:rsidR="00300E22" w:rsidRDefault="0030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8" w:rsidRDefault="00300E22">
    <w:pPr>
      <w:pStyle w:val="a4"/>
      <w:spacing w:line="14" w:lineRule="auto"/>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89.25pt;margin-top:220pt;width:416.5pt;height:401.95pt;z-index:-251657216;visibility:visible;mso-wrap-distance-left:0;mso-wrap-distance-right: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9.15pt;margin-top:799.7pt;width:32.2pt;height:13.1pt;z-index:-251656192;mso-position-horizontal-relative:page;mso-position-vertical-relative:page" filled="f" stroked="f">
          <v:textbox inset="0,0,0,0">
            <w:txbxContent>
              <w:p w:rsidR="00145D58" w:rsidRDefault="00AB1D85">
                <w:pPr>
                  <w:spacing w:before="11"/>
                  <w:ind w:left="20"/>
                  <w:rPr>
                    <w:sz w:val="20"/>
                  </w:rPr>
                </w:pPr>
                <w:r>
                  <w:rPr>
                    <w:color w:val="BFBFBF"/>
                    <w:sz w:val="20"/>
                  </w:rPr>
                  <w:t>2017 р.</w:t>
                </w:r>
              </w:p>
            </w:txbxContent>
          </v:textbox>
          <w10:wrap anchorx="page" anchory="page"/>
        </v:shape>
      </w:pict>
    </w:r>
    <w:r>
      <w:pict>
        <v:shape id="_x0000_s2051" type="#_x0000_t202" style="position:absolute;margin-left:141.7pt;margin-top:799.65pt;width:21.1pt;height:8.65pt;z-index:-251655168;mso-position-horizontal-relative:page;mso-position-vertical-relative:page" filled="f" stroked="f">
          <v:textbox inset="0,0,0,0">
            <w:txbxContent>
              <w:p w:rsidR="00145D58" w:rsidRDefault="00AB1D85">
                <w:pPr>
                  <w:spacing w:before="15"/>
                  <w:ind w:left="20"/>
                  <w:rPr>
                    <w:sz w:val="12"/>
                  </w:rPr>
                </w:pPr>
                <w:r>
                  <w:rPr>
                    <w:color w:val="BFBFBF"/>
                    <w:sz w:val="12"/>
                  </w:rPr>
                  <w:t>© SMA</w:t>
                </w:r>
              </w:p>
            </w:txbxContent>
          </v:textbox>
          <w10:wrap anchorx="page" anchory="page"/>
        </v:shape>
      </w:pict>
    </w:r>
    <w:r>
      <w:pict>
        <v:shape id="_x0000_s2052" type="#_x0000_t202" style="position:absolute;margin-left:198.3pt;margin-top:799.7pt;width:42.35pt;height:13.1pt;z-index:-251654144;mso-position-horizontal-relative:page;mso-position-vertical-relative:page" filled="f" stroked="f">
          <v:textbox inset="0,0,0,0">
            <w:txbxContent>
              <w:p w:rsidR="00145D58" w:rsidRDefault="00AB1D85">
                <w:pPr>
                  <w:spacing w:before="11"/>
                  <w:ind w:left="20"/>
                  <w:rPr>
                    <w:sz w:val="20"/>
                  </w:rPr>
                </w:pPr>
                <w:r>
                  <w:rPr>
                    <w:color w:val="BFBFBF"/>
                    <w:sz w:val="20"/>
                  </w:rPr>
                  <w:t>02772037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22" w:rsidRDefault="00300E22">
      <w:r>
        <w:separator/>
      </w:r>
    </w:p>
  </w:footnote>
  <w:footnote w:type="continuationSeparator" w:id="0">
    <w:p w:rsidR="00300E22" w:rsidRDefault="00300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748AB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6862F3E"/>
    <w:lvl w:ilvl="0">
      <w:start w:val="1"/>
      <w:numFmt w:val="bullet"/>
      <w:pStyle w:val="a"/>
      <w:lvlText w:val=""/>
      <w:lvlJc w:val="left"/>
      <w:pPr>
        <w:tabs>
          <w:tab w:val="num" w:pos="360"/>
        </w:tabs>
        <w:ind w:left="360" w:hanging="360"/>
      </w:pPr>
      <w:rPr>
        <w:rFonts w:ascii="Symbol" w:hAnsi="Symbol" w:hint="default"/>
      </w:rPr>
    </w:lvl>
  </w:abstractNum>
  <w:abstractNum w:abstractNumId="2">
    <w:nsid w:val="164759CE"/>
    <w:multiLevelType w:val="hybridMultilevel"/>
    <w:tmpl w:val="F7506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63451"/>
    <w:multiLevelType w:val="hybridMultilevel"/>
    <w:tmpl w:val="97A055FA"/>
    <w:lvl w:ilvl="0" w:tplc="D166F4E4">
      <w:numFmt w:val="none"/>
      <w:lvlText w:val=""/>
      <w:lvlJc w:val="left"/>
      <w:pPr>
        <w:tabs>
          <w:tab w:val="num" w:pos="360"/>
        </w:tabs>
      </w:pPr>
    </w:lvl>
    <w:lvl w:ilvl="1" w:tplc="D95065A8">
      <w:start w:val="1"/>
      <w:numFmt w:val="bullet"/>
      <w:lvlText w:val="-"/>
      <w:lvlJc w:val="left"/>
      <w:pPr>
        <w:tabs>
          <w:tab w:val="num" w:pos="1440"/>
        </w:tabs>
        <w:ind w:left="1440" w:hanging="360"/>
      </w:pPr>
      <w:rPr>
        <w:rFonts w:ascii="Courier New" w:eastAsia="Times New Roman" w:hAnsi="Courier New" w:cs="Courier New" w:hint="default"/>
      </w:rPr>
    </w:lvl>
    <w:lvl w:ilvl="2" w:tplc="840C3C02" w:tentative="1">
      <w:start w:val="1"/>
      <w:numFmt w:val="bullet"/>
      <w:lvlText w:val=""/>
      <w:lvlJc w:val="left"/>
      <w:pPr>
        <w:tabs>
          <w:tab w:val="num" w:pos="2160"/>
        </w:tabs>
        <w:ind w:left="2160" w:hanging="360"/>
      </w:pPr>
      <w:rPr>
        <w:rFonts w:ascii="Wingdings" w:hAnsi="Wingdings" w:hint="default"/>
      </w:rPr>
    </w:lvl>
    <w:lvl w:ilvl="3" w:tplc="65A6F0C2" w:tentative="1">
      <w:start w:val="1"/>
      <w:numFmt w:val="bullet"/>
      <w:lvlText w:val=""/>
      <w:lvlJc w:val="left"/>
      <w:pPr>
        <w:tabs>
          <w:tab w:val="num" w:pos="2880"/>
        </w:tabs>
        <w:ind w:left="2880" w:hanging="360"/>
      </w:pPr>
      <w:rPr>
        <w:rFonts w:ascii="Symbol" w:hAnsi="Symbol" w:hint="default"/>
      </w:rPr>
    </w:lvl>
    <w:lvl w:ilvl="4" w:tplc="0C463D58" w:tentative="1">
      <w:start w:val="1"/>
      <w:numFmt w:val="bullet"/>
      <w:lvlText w:val="o"/>
      <w:lvlJc w:val="left"/>
      <w:pPr>
        <w:tabs>
          <w:tab w:val="num" w:pos="3600"/>
        </w:tabs>
        <w:ind w:left="3600" w:hanging="360"/>
      </w:pPr>
      <w:rPr>
        <w:rFonts w:ascii="Courier New" w:hAnsi="Courier New" w:cs="Courier New" w:hint="default"/>
      </w:rPr>
    </w:lvl>
    <w:lvl w:ilvl="5" w:tplc="A3800848" w:tentative="1">
      <w:start w:val="1"/>
      <w:numFmt w:val="bullet"/>
      <w:lvlText w:val=""/>
      <w:lvlJc w:val="left"/>
      <w:pPr>
        <w:tabs>
          <w:tab w:val="num" w:pos="4320"/>
        </w:tabs>
        <w:ind w:left="4320" w:hanging="360"/>
      </w:pPr>
      <w:rPr>
        <w:rFonts w:ascii="Wingdings" w:hAnsi="Wingdings" w:hint="default"/>
      </w:rPr>
    </w:lvl>
    <w:lvl w:ilvl="6" w:tplc="26CCED4A" w:tentative="1">
      <w:start w:val="1"/>
      <w:numFmt w:val="bullet"/>
      <w:lvlText w:val=""/>
      <w:lvlJc w:val="left"/>
      <w:pPr>
        <w:tabs>
          <w:tab w:val="num" w:pos="5040"/>
        </w:tabs>
        <w:ind w:left="5040" w:hanging="360"/>
      </w:pPr>
      <w:rPr>
        <w:rFonts w:ascii="Symbol" w:hAnsi="Symbol" w:hint="default"/>
      </w:rPr>
    </w:lvl>
    <w:lvl w:ilvl="7" w:tplc="ADD2D82C" w:tentative="1">
      <w:start w:val="1"/>
      <w:numFmt w:val="bullet"/>
      <w:lvlText w:val="o"/>
      <w:lvlJc w:val="left"/>
      <w:pPr>
        <w:tabs>
          <w:tab w:val="num" w:pos="5760"/>
        </w:tabs>
        <w:ind w:left="5760" w:hanging="360"/>
      </w:pPr>
      <w:rPr>
        <w:rFonts w:ascii="Courier New" w:hAnsi="Courier New" w:cs="Courier New" w:hint="default"/>
      </w:rPr>
    </w:lvl>
    <w:lvl w:ilvl="8" w:tplc="8AB0F3B8" w:tentative="1">
      <w:start w:val="1"/>
      <w:numFmt w:val="bullet"/>
      <w:lvlText w:val=""/>
      <w:lvlJc w:val="left"/>
      <w:pPr>
        <w:tabs>
          <w:tab w:val="num" w:pos="6480"/>
        </w:tabs>
        <w:ind w:left="6480" w:hanging="360"/>
      </w:pPr>
      <w:rPr>
        <w:rFonts w:ascii="Wingdings" w:hAnsi="Wingdings" w:hint="default"/>
      </w:rPr>
    </w:lvl>
  </w:abstractNum>
  <w:abstractNum w:abstractNumId="4">
    <w:nsid w:val="27DB28BA"/>
    <w:multiLevelType w:val="hybridMultilevel"/>
    <w:tmpl w:val="4FD63D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E4F3FA0"/>
    <w:multiLevelType w:val="hybridMultilevel"/>
    <w:tmpl w:val="52643E10"/>
    <w:lvl w:ilvl="0" w:tplc="90C68C80">
      <w:numFmt w:val="bullet"/>
      <w:lvlText w:val="-"/>
      <w:lvlJc w:val="left"/>
      <w:pPr>
        <w:tabs>
          <w:tab w:val="num" w:pos="643"/>
        </w:tabs>
        <w:ind w:left="643" w:hanging="360"/>
      </w:pPr>
      <w:rPr>
        <w:rFonts w:ascii="Times New Roman" w:eastAsia="Times New Roman" w:hAnsi="Times New Roman" w:cs="Times New Roman" w:hint="default"/>
      </w:rPr>
    </w:lvl>
    <w:lvl w:ilvl="1" w:tplc="04190001">
      <w:start w:val="1"/>
      <w:numFmt w:val="bullet"/>
      <w:lvlText w:val=""/>
      <w:lvlJc w:val="left"/>
      <w:pPr>
        <w:tabs>
          <w:tab w:val="num" w:pos="502"/>
        </w:tabs>
        <w:ind w:left="502" w:hanging="360"/>
      </w:pPr>
      <w:rPr>
        <w:rFonts w:ascii="Symbol" w:hAnsi="Symbol"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6">
    <w:nsid w:val="2EE82C3F"/>
    <w:multiLevelType w:val="hybridMultilevel"/>
    <w:tmpl w:val="3C725E38"/>
    <w:lvl w:ilvl="0" w:tplc="370C2F0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7760DB"/>
    <w:multiLevelType w:val="hybridMultilevel"/>
    <w:tmpl w:val="F8FC78FA"/>
    <w:lvl w:ilvl="0" w:tplc="9286A0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8256CE3"/>
    <w:multiLevelType w:val="hybridMultilevel"/>
    <w:tmpl w:val="4BFEAF24"/>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52321ACF"/>
    <w:multiLevelType w:val="hybridMultilevel"/>
    <w:tmpl w:val="43B87020"/>
    <w:lvl w:ilvl="0" w:tplc="B3EA96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C810DDB"/>
    <w:multiLevelType w:val="hybridMultilevel"/>
    <w:tmpl w:val="67AC9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D7763F0"/>
    <w:multiLevelType w:val="hybridMultilevel"/>
    <w:tmpl w:val="85104662"/>
    <w:lvl w:ilvl="0" w:tplc="B3EA96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D0356A2"/>
    <w:multiLevelType w:val="hybridMultilevel"/>
    <w:tmpl w:val="3B405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DD4367"/>
    <w:multiLevelType w:val="hybridMultilevel"/>
    <w:tmpl w:val="3B405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E85595"/>
    <w:multiLevelType w:val="hybridMultilevel"/>
    <w:tmpl w:val="F3D85A34"/>
    <w:lvl w:ilvl="0" w:tplc="9286A046">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2"/>
  </w:num>
  <w:num w:numId="6">
    <w:abstractNumId w:val="6"/>
  </w:num>
  <w:num w:numId="7">
    <w:abstractNumId w:val="13"/>
  </w:num>
  <w:num w:numId="8">
    <w:abstractNumId w:val="3"/>
  </w:num>
  <w:num w:numId="9">
    <w:abstractNumId w:val="12"/>
  </w:num>
  <w:num w:numId="10">
    <w:abstractNumId w:val="10"/>
  </w:num>
  <w:num w:numId="11">
    <w:abstractNumId w:val="11"/>
  </w:num>
  <w:num w:numId="12">
    <w:abstractNumId w:val="9"/>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55"/>
    <w:rsid w:val="000F5FC7"/>
    <w:rsid w:val="00161383"/>
    <w:rsid w:val="0021202B"/>
    <w:rsid w:val="00263FEA"/>
    <w:rsid w:val="00300E22"/>
    <w:rsid w:val="004D3B67"/>
    <w:rsid w:val="0050243C"/>
    <w:rsid w:val="00521194"/>
    <w:rsid w:val="00795E91"/>
    <w:rsid w:val="00860884"/>
    <w:rsid w:val="00872440"/>
    <w:rsid w:val="00AB1D85"/>
    <w:rsid w:val="00BC70AD"/>
    <w:rsid w:val="00D7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202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0"/>
    <w:link w:val="10"/>
    <w:qFormat/>
    <w:rsid w:val="0021202B"/>
    <w:pPr>
      <w:spacing w:before="100" w:beforeAutospacing="1" w:after="100" w:afterAutospacing="1"/>
      <w:outlineLvl w:val="0"/>
    </w:pPr>
    <w:rPr>
      <w:b/>
      <w:bCs/>
      <w:kern w:val="36"/>
      <w:sz w:val="48"/>
      <w:szCs w:val="48"/>
    </w:rPr>
  </w:style>
  <w:style w:type="paragraph" w:styleId="20">
    <w:name w:val="heading 2"/>
    <w:basedOn w:val="a0"/>
    <w:next w:val="a0"/>
    <w:link w:val="21"/>
    <w:unhideWhenUsed/>
    <w:qFormat/>
    <w:rsid w:val="002120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202B"/>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1"/>
    <w:rsid w:val="0021202B"/>
  </w:style>
  <w:style w:type="paragraph" w:customStyle="1" w:styleId="CharChar">
    <w:name w:val="Char Знак Знак Char Знак Знак Знак Знак Знак Знак Знак Знак Знак Знак Знак Знак Знак"/>
    <w:basedOn w:val="a0"/>
    <w:rsid w:val="0021202B"/>
    <w:rPr>
      <w:rFonts w:ascii="Verdana" w:hAnsi="Verdana" w:cs="Verdana"/>
      <w:sz w:val="20"/>
      <w:szCs w:val="20"/>
      <w:lang w:val="en-US" w:eastAsia="en-US"/>
    </w:rPr>
  </w:style>
  <w:style w:type="character" w:customStyle="1" w:styleId="21">
    <w:name w:val="Заголовок 2 Знак"/>
    <w:basedOn w:val="a1"/>
    <w:link w:val="20"/>
    <w:rsid w:val="0021202B"/>
    <w:rPr>
      <w:rFonts w:asciiTheme="majorHAnsi" w:eastAsiaTheme="majorEastAsia" w:hAnsiTheme="majorHAnsi" w:cstheme="majorBidi"/>
      <w:b/>
      <w:bCs/>
      <w:color w:val="4F81BD" w:themeColor="accent1"/>
      <w:sz w:val="26"/>
      <w:szCs w:val="26"/>
      <w:lang w:val="uk-UA" w:eastAsia="uk-UA"/>
    </w:rPr>
  </w:style>
  <w:style w:type="paragraph" w:customStyle="1" w:styleId="CharChar0">
    <w:name w:val="Char Знак Знак Char Знак Знак Знак Знак Знак Знак Знак Знак Знак Знак Знак Знак Знак"/>
    <w:basedOn w:val="a0"/>
    <w:rsid w:val="0050243C"/>
    <w:rPr>
      <w:rFonts w:ascii="Verdana" w:hAnsi="Verdana"/>
      <w:color w:val="000000"/>
      <w:sz w:val="20"/>
      <w:szCs w:val="20"/>
      <w:lang w:val="en-US" w:eastAsia="en-US"/>
    </w:rPr>
  </w:style>
  <w:style w:type="paragraph" w:styleId="a4">
    <w:name w:val="Body Text"/>
    <w:basedOn w:val="a0"/>
    <w:link w:val="a5"/>
    <w:uiPriority w:val="99"/>
    <w:semiHidden/>
    <w:unhideWhenUsed/>
    <w:rsid w:val="00161383"/>
    <w:pPr>
      <w:spacing w:after="120"/>
    </w:pPr>
  </w:style>
  <w:style w:type="character" w:customStyle="1" w:styleId="a5">
    <w:name w:val="Основной текст Знак"/>
    <w:basedOn w:val="a1"/>
    <w:link w:val="a4"/>
    <w:uiPriority w:val="99"/>
    <w:semiHidden/>
    <w:rsid w:val="00161383"/>
    <w:rPr>
      <w:rFonts w:ascii="Times New Roman" w:eastAsia="Times New Roman" w:hAnsi="Times New Roman" w:cs="Times New Roman"/>
      <w:sz w:val="24"/>
      <w:szCs w:val="24"/>
      <w:lang w:val="uk-UA" w:eastAsia="uk-UA"/>
    </w:rPr>
  </w:style>
  <w:style w:type="numbering" w:customStyle="1" w:styleId="11">
    <w:name w:val="Нет списка1"/>
    <w:next w:val="a3"/>
    <w:semiHidden/>
    <w:rsid w:val="00AB1D85"/>
  </w:style>
  <w:style w:type="paragraph" w:styleId="a6">
    <w:name w:val="Plain Text"/>
    <w:basedOn w:val="a0"/>
    <w:link w:val="a7"/>
    <w:rsid w:val="00AB1D85"/>
    <w:rPr>
      <w:rFonts w:ascii="Courier New" w:hAnsi="Courier New"/>
      <w:sz w:val="20"/>
      <w:szCs w:val="20"/>
      <w:lang w:val="en-US" w:eastAsia="ru-RU"/>
    </w:rPr>
  </w:style>
  <w:style w:type="character" w:customStyle="1" w:styleId="a7">
    <w:name w:val="Текст Знак"/>
    <w:basedOn w:val="a1"/>
    <w:link w:val="a6"/>
    <w:rsid w:val="00AB1D85"/>
    <w:rPr>
      <w:rFonts w:ascii="Courier New" w:eastAsia="Times New Roman" w:hAnsi="Courier New" w:cs="Times New Roman"/>
      <w:sz w:val="20"/>
      <w:szCs w:val="20"/>
      <w:lang w:val="en-US" w:eastAsia="ru-RU"/>
    </w:rPr>
  </w:style>
  <w:style w:type="paragraph" w:styleId="2">
    <w:name w:val="List Bullet 2"/>
    <w:basedOn w:val="a0"/>
    <w:rsid w:val="00AB1D85"/>
    <w:pPr>
      <w:numPr>
        <w:numId w:val="2"/>
      </w:numPr>
    </w:pPr>
  </w:style>
  <w:style w:type="paragraph" w:customStyle="1" w:styleId="22">
    <w:name w:val="заголовок 2"/>
    <w:basedOn w:val="a0"/>
    <w:next w:val="a0"/>
    <w:rsid w:val="00AB1D85"/>
    <w:pPr>
      <w:keepNext/>
      <w:jc w:val="both"/>
    </w:pPr>
    <w:rPr>
      <w:rFonts w:eastAsia="Calibri"/>
      <w:b/>
      <w:bCs/>
      <w:lang w:eastAsia="ru-RU"/>
    </w:rPr>
  </w:style>
  <w:style w:type="paragraph" w:customStyle="1" w:styleId="Preambule0">
    <w:name w:val="Preambule0"/>
    <w:basedOn w:val="a0"/>
    <w:rsid w:val="00AB1D85"/>
    <w:pPr>
      <w:spacing w:before="120"/>
      <w:ind w:firstLine="720"/>
      <w:jc w:val="both"/>
    </w:pPr>
    <w:rPr>
      <w:rFonts w:ascii="Futuris" w:hAnsi="Futuris"/>
      <w:lang w:eastAsia="ru-RU"/>
    </w:rPr>
  </w:style>
  <w:style w:type="character" w:customStyle="1" w:styleId="12">
    <w:name w:val="Основной текст + Курсив1"/>
    <w:rsid w:val="00AB1D85"/>
    <w:rPr>
      <w:rFonts w:ascii="Times New Roman" w:hAnsi="Times New Roman"/>
      <w:i/>
      <w:color w:val="000000"/>
      <w:spacing w:val="0"/>
      <w:w w:val="100"/>
      <w:position w:val="0"/>
      <w:sz w:val="19"/>
      <w:u w:val="none"/>
      <w:lang w:val="ru-RU" w:eastAsia="x-none"/>
    </w:rPr>
  </w:style>
  <w:style w:type="character" w:customStyle="1" w:styleId="rvts9">
    <w:name w:val="rvts9"/>
    <w:rsid w:val="00AB1D85"/>
    <w:rPr>
      <w:rFonts w:cs="Times New Roman"/>
    </w:rPr>
  </w:style>
  <w:style w:type="paragraph" w:customStyle="1" w:styleId="Default">
    <w:name w:val="Default"/>
    <w:rsid w:val="00AB1D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AB1D85"/>
    <w:pPr>
      <w:spacing w:after="200" w:line="276" w:lineRule="auto"/>
      <w:ind w:left="720"/>
      <w:contextualSpacing/>
    </w:pPr>
    <w:rPr>
      <w:rFonts w:ascii="Calibri" w:hAnsi="Calibri"/>
      <w:sz w:val="22"/>
      <w:szCs w:val="22"/>
      <w:lang w:eastAsia="en-US"/>
    </w:rPr>
  </w:style>
  <w:style w:type="paragraph" w:styleId="23">
    <w:name w:val="Body Text 2"/>
    <w:basedOn w:val="a0"/>
    <w:link w:val="24"/>
    <w:rsid w:val="00AB1D85"/>
    <w:pPr>
      <w:spacing w:after="120" w:line="480" w:lineRule="auto"/>
    </w:pPr>
  </w:style>
  <w:style w:type="character" w:customStyle="1" w:styleId="24">
    <w:name w:val="Основной текст 2 Знак"/>
    <w:basedOn w:val="a1"/>
    <w:link w:val="23"/>
    <w:rsid w:val="00AB1D85"/>
    <w:rPr>
      <w:rFonts w:ascii="Times New Roman" w:eastAsia="Times New Roman" w:hAnsi="Times New Roman" w:cs="Times New Roman"/>
      <w:sz w:val="24"/>
      <w:szCs w:val="24"/>
      <w:lang w:val="uk-UA" w:eastAsia="uk-UA"/>
    </w:rPr>
  </w:style>
  <w:style w:type="paragraph" w:styleId="a">
    <w:name w:val="List Bullet"/>
    <w:basedOn w:val="a0"/>
    <w:rsid w:val="00AB1D85"/>
    <w:pPr>
      <w:numPr>
        <w:numId w:val="13"/>
      </w:numPr>
      <w:contextualSpacing/>
    </w:pPr>
  </w:style>
  <w:style w:type="paragraph" w:styleId="a8">
    <w:name w:val="List Paragraph"/>
    <w:basedOn w:val="a0"/>
    <w:uiPriority w:val="34"/>
    <w:qFormat/>
    <w:rsid w:val="00AB1D85"/>
    <w:pPr>
      <w:spacing w:after="200" w:line="276" w:lineRule="auto"/>
      <w:ind w:left="720"/>
      <w:contextualSpacing/>
    </w:pPr>
    <w:rPr>
      <w:rFonts w:ascii="Calibri" w:eastAsia="Calibri" w:hAnsi="Calibri"/>
      <w:sz w:val="22"/>
      <w:szCs w:val="22"/>
      <w:lang w:eastAsia="en-US"/>
    </w:rPr>
  </w:style>
  <w:style w:type="character" w:styleId="a9">
    <w:name w:val="annotation reference"/>
    <w:uiPriority w:val="99"/>
    <w:semiHidden/>
    <w:unhideWhenUsed/>
    <w:rsid w:val="00AB1D85"/>
    <w:rPr>
      <w:sz w:val="16"/>
      <w:szCs w:val="16"/>
    </w:rPr>
  </w:style>
  <w:style w:type="paragraph" w:styleId="aa">
    <w:name w:val="annotation text"/>
    <w:basedOn w:val="a0"/>
    <w:link w:val="ab"/>
    <w:uiPriority w:val="99"/>
    <w:semiHidden/>
    <w:unhideWhenUsed/>
    <w:rsid w:val="00AB1D85"/>
    <w:rPr>
      <w:sz w:val="20"/>
      <w:szCs w:val="20"/>
    </w:rPr>
  </w:style>
  <w:style w:type="character" w:customStyle="1" w:styleId="ab">
    <w:name w:val="Текст примечания Знак"/>
    <w:basedOn w:val="a1"/>
    <w:link w:val="aa"/>
    <w:uiPriority w:val="99"/>
    <w:semiHidden/>
    <w:rsid w:val="00AB1D85"/>
    <w:rPr>
      <w:rFonts w:ascii="Times New Roman" w:eastAsia="Times New Roman" w:hAnsi="Times New Roman" w:cs="Times New Roman"/>
      <w:sz w:val="20"/>
      <w:szCs w:val="20"/>
      <w:lang w:val="uk-UA" w:eastAsia="uk-UA"/>
    </w:rPr>
  </w:style>
  <w:style w:type="paragraph" w:styleId="ac">
    <w:name w:val="annotation subject"/>
    <w:basedOn w:val="aa"/>
    <w:next w:val="aa"/>
    <w:link w:val="ad"/>
    <w:uiPriority w:val="99"/>
    <w:semiHidden/>
    <w:unhideWhenUsed/>
    <w:rsid w:val="00AB1D85"/>
    <w:rPr>
      <w:b/>
      <w:bCs/>
    </w:rPr>
  </w:style>
  <w:style w:type="character" w:customStyle="1" w:styleId="ad">
    <w:name w:val="Тема примечания Знак"/>
    <w:basedOn w:val="ab"/>
    <w:link w:val="ac"/>
    <w:uiPriority w:val="99"/>
    <w:semiHidden/>
    <w:rsid w:val="00AB1D85"/>
    <w:rPr>
      <w:rFonts w:ascii="Times New Roman" w:eastAsia="Times New Roman" w:hAnsi="Times New Roman" w:cs="Times New Roman"/>
      <w:b/>
      <w:bCs/>
      <w:sz w:val="20"/>
      <w:szCs w:val="20"/>
      <w:lang w:val="uk-UA" w:eastAsia="uk-UA"/>
    </w:rPr>
  </w:style>
  <w:style w:type="paragraph" w:styleId="ae">
    <w:name w:val="Balloon Text"/>
    <w:basedOn w:val="a0"/>
    <w:link w:val="af"/>
    <w:uiPriority w:val="99"/>
    <w:semiHidden/>
    <w:unhideWhenUsed/>
    <w:rsid w:val="00AB1D85"/>
    <w:rPr>
      <w:rFonts w:ascii="Tahoma" w:hAnsi="Tahoma" w:cs="Tahoma"/>
      <w:sz w:val="16"/>
      <w:szCs w:val="16"/>
    </w:rPr>
  </w:style>
  <w:style w:type="character" w:customStyle="1" w:styleId="af">
    <w:name w:val="Текст выноски Знак"/>
    <w:basedOn w:val="a1"/>
    <w:link w:val="ae"/>
    <w:uiPriority w:val="99"/>
    <w:semiHidden/>
    <w:rsid w:val="00AB1D85"/>
    <w:rPr>
      <w:rFonts w:ascii="Tahoma" w:eastAsia="Times New Roman" w:hAnsi="Tahoma" w:cs="Tahoma"/>
      <w:sz w:val="16"/>
      <w:szCs w:val="16"/>
      <w:lang w:val="uk-UA" w:eastAsia="uk-UA"/>
    </w:rPr>
  </w:style>
  <w:style w:type="character" w:customStyle="1" w:styleId="af0">
    <w:name w:val="Основной текст_"/>
    <w:link w:val="4"/>
    <w:locked/>
    <w:rsid w:val="00AB1D85"/>
    <w:rPr>
      <w:b/>
      <w:bCs/>
      <w:sz w:val="19"/>
      <w:szCs w:val="19"/>
      <w:shd w:val="clear" w:color="auto" w:fill="FFFFFF"/>
    </w:rPr>
  </w:style>
  <w:style w:type="paragraph" w:customStyle="1" w:styleId="4">
    <w:name w:val="Основной текст4"/>
    <w:basedOn w:val="a0"/>
    <w:link w:val="af0"/>
    <w:rsid w:val="00AB1D85"/>
    <w:pPr>
      <w:widowControl w:val="0"/>
      <w:shd w:val="clear" w:color="auto" w:fill="FFFFFF"/>
      <w:spacing w:line="701" w:lineRule="exact"/>
      <w:ind w:hanging="560"/>
    </w:pPr>
    <w:rPr>
      <w:rFonts w:asciiTheme="minorHAnsi" w:eastAsiaTheme="minorHAnsi" w:hAnsiTheme="minorHAnsi" w:cstheme="minorBidi"/>
      <w:b/>
      <w:bCs/>
      <w:sz w:val="19"/>
      <w:szCs w:val="19"/>
      <w:lang w:val="ru-RU" w:eastAsia="en-US"/>
    </w:rPr>
  </w:style>
  <w:style w:type="character" w:customStyle="1" w:styleId="ABC-paragrahinNotesChar">
    <w:name w:val="ABC - paragrah in Notes Char"/>
    <w:link w:val="ABC-paragrahinNotes"/>
    <w:uiPriority w:val="99"/>
    <w:locked/>
    <w:rsid w:val="00AB1D85"/>
    <w:rPr>
      <w:rFonts w:ascii="Arial" w:hAnsi="Arial" w:cs="Arial"/>
      <w:lang w:val="en-GB"/>
    </w:rPr>
  </w:style>
  <w:style w:type="paragraph" w:customStyle="1" w:styleId="ABC-paragrahinNotes">
    <w:name w:val="ABC - paragrah in Notes"/>
    <w:link w:val="ABC-paragrahinNotesChar"/>
    <w:uiPriority w:val="99"/>
    <w:rsid w:val="00AB1D85"/>
    <w:pPr>
      <w:spacing w:after="240" w:line="240" w:lineRule="auto"/>
      <w:jc w:val="both"/>
    </w:pPr>
    <w:rPr>
      <w:rFonts w:ascii="Arial" w:hAnsi="Arial" w:cs="Arial"/>
      <w:lang w:val="en-GB"/>
    </w:rPr>
  </w:style>
  <w:style w:type="paragraph" w:styleId="af1">
    <w:name w:val="Title"/>
    <w:basedOn w:val="a0"/>
    <w:link w:val="af2"/>
    <w:qFormat/>
    <w:rsid w:val="00AB1D85"/>
    <w:pPr>
      <w:jc w:val="center"/>
    </w:pPr>
    <w:rPr>
      <w:szCs w:val="20"/>
      <w:lang w:eastAsia="ru-RU"/>
    </w:rPr>
  </w:style>
  <w:style w:type="character" w:customStyle="1" w:styleId="af2">
    <w:name w:val="Название Знак"/>
    <w:basedOn w:val="a1"/>
    <w:link w:val="af1"/>
    <w:rsid w:val="00AB1D85"/>
    <w:rPr>
      <w:rFonts w:ascii="Times New Roman" w:eastAsia="Times New Roman" w:hAnsi="Times New Roman" w:cs="Times New Roman"/>
      <w:sz w:val="24"/>
      <w:szCs w:val="20"/>
      <w:lang w:val="uk-UA" w:eastAsia="ru-RU"/>
    </w:rPr>
  </w:style>
  <w:style w:type="character" w:customStyle="1" w:styleId="hps">
    <w:name w:val="hps"/>
    <w:rsid w:val="00AB1D85"/>
  </w:style>
  <w:style w:type="character" w:styleId="af3">
    <w:name w:val="Subtle Emphasis"/>
    <w:uiPriority w:val="19"/>
    <w:qFormat/>
    <w:rsid w:val="00AB1D85"/>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202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0"/>
    <w:link w:val="10"/>
    <w:qFormat/>
    <w:rsid w:val="0021202B"/>
    <w:pPr>
      <w:spacing w:before="100" w:beforeAutospacing="1" w:after="100" w:afterAutospacing="1"/>
      <w:outlineLvl w:val="0"/>
    </w:pPr>
    <w:rPr>
      <w:b/>
      <w:bCs/>
      <w:kern w:val="36"/>
      <w:sz w:val="48"/>
      <w:szCs w:val="48"/>
    </w:rPr>
  </w:style>
  <w:style w:type="paragraph" w:styleId="20">
    <w:name w:val="heading 2"/>
    <w:basedOn w:val="a0"/>
    <w:next w:val="a0"/>
    <w:link w:val="21"/>
    <w:unhideWhenUsed/>
    <w:qFormat/>
    <w:rsid w:val="002120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202B"/>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1"/>
    <w:rsid w:val="0021202B"/>
  </w:style>
  <w:style w:type="paragraph" w:customStyle="1" w:styleId="CharChar">
    <w:name w:val="Char Знак Знак Char Знак Знак Знак Знак Знак Знак Знак Знак Знак Знак Знак Знак Знак"/>
    <w:basedOn w:val="a0"/>
    <w:rsid w:val="0021202B"/>
    <w:rPr>
      <w:rFonts w:ascii="Verdana" w:hAnsi="Verdana" w:cs="Verdana"/>
      <w:sz w:val="20"/>
      <w:szCs w:val="20"/>
      <w:lang w:val="en-US" w:eastAsia="en-US"/>
    </w:rPr>
  </w:style>
  <w:style w:type="character" w:customStyle="1" w:styleId="21">
    <w:name w:val="Заголовок 2 Знак"/>
    <w:basedOn w:val="a1"/>
    <w:link w:val="20"/>
    <w:rsid w:val="0021202B"/>
    <w:rPr>
      <w:rFonts w:asciiTheme="majorHAnsi" w:eastAsiaTheme="majorEastAsia" w:hAnsiTheme="majorHAnsi" w:cstheme="majorBidi"/>
      <w:b/>
      <w:bCs/>
      <w:color w:val="4F81BD" w:themeColor="accent1"/>
      <w:sz w:val="26"/>
      <w:szCs w:val="26"/>
      <w:lang w:val="uk-UA" w:eastAsia="uk-UA"/>
    </w:rPr>
  </w:style>
  <w:style w:type="paragraph" w:customStyle="1" w:styleId="CharChar0">
    <w:name w:val="Char Знак Знак Char Знак Знак Знак Знак Знак Знак Знак Знак Знак Знак Знак Знак Знак"/>
    <w:basedOn w:val="a0"/>
    <w:rsid w:val="0050243C"/>
    <w:rPr>
      <w:rFonts w:ascii="Verdana" w:hAnsi="Verdana"/>
      <w:color w:val="000000"/>
      <w:sz w:val="20"/>
      <w:szCs w:val="20"/>
      <w:lang w:val="en-US" w:eastAsia="en-US"/>
    </w:rPr>
  </w:style>
  <w:style w:type="paragraph" w:styleId="a4">
    <w:name w:val="Body Text"/>
    <w:basedOn w:val="a0"/>
    <w:link w:val="a5"/>
    <w:uiPriority w:val="99"/>
    <w:semiHidden/>
    <w:unhideWhenUsed/>
    <w:rsid w:val="00161383"/>
    <w:pPr>
      <w:spacing w:after="120"/>
    </w:pPr>
  </w:style>
  <w:style w:type="character" w:customStyle="1" w:styleId="a5">
    <w:name w:val="Основной текст Знак"/>
    <w:basedOn w:val="a1"/>
    <w:link w:val="a4"/>
    <w:uiPriority w:val="99"/>
    <w:semiHidden/>
    <w:rsid w:val="00161383"/>
    <w:rPr>
      <w:rFonts w:ascii="Times New Roman" w:eastAsia="Times New Roman" w:hAnsi="Times New Roman" w:cs="Times New Roman"/>
      <w:sz w:val="24"/>
      <w:szCs w:val="24"/>
      <w:lang w:val="uk-UA" w:eastAsia="uk-UA"/>
    </w:rPr>
  </w:style>
  <w:style w:type="numbering" w:customStyle="1" w:styleId="11">
    <w:name w:val="Нет списка1"/>
    <w:next w:val="a3"/>
    <w:semiHidden/>
    <w:rsid w:val="00AB1D85"/>
  </w:style>
  <w:style w:type="paragraph" w:styleId="a6">
    <w:name w:val="Plain Text"/>
    <w:basedOn w:val="a0"/>
    <w:link w:val="a7"/>
    <w:rsid w:val="00AB1D85"/>
    <w:rPr>
      <w:rFonts w:ascii="Courier New" w:hAnsi="Courier New"/>
      <w:sz w:val="20"/>
      <w:szCs w:val="20"/>
      <w:lang w:val="en-US" w:eastAsia="ru-RU"/>
    </w:rPr>
  </w:style>
  <w:style w:type="character" w:customStyle="1" w:styleId="a7">
    <w:name w:val="Текст Знак"/>
    <w:basedOn w:val="a1"/>
    <w:link w:val="a6"/>
    <w:rsid w:val="00AB1D85"/>
    <w:rPr>
      <w:rFonts w:ascii="Courier New" w:eastAsia="Times New Roman" w:hAnsi="Courier New" w:cs="Times New Roman"/>
      <w:sz w:val="20"/>
      <w:szCs w:val="20"/>
      <w:lang w:val="en-US" w:eastAsia="ru-RU"/>
    </w:rPr>
  </w:style>
  <w:style w:type="paragraph" w:styleId="2">
    <w:name w:val="List Bullet 2"/>
    <w:basedOn w:val="a0"/>
    <w:rsid w:val="00AB1D85"/>
    <w:pPr>
      <w:numPr>
        <w:numId w:val="2"/>
      </w:numPr>
    </w:pPr>
  </w:style>
  <w:style w:type="paragraph" w:customStyle="1" w:styleId="22">
    <w:name w:val="заголовок 2"/>
    <w:basedOn w:val="a0"/>
    <w:next w:val="a0"/>
    <w:rsid w:val="00AB1D85"/>
    <w:pPr>
      <w:keepNext/>
      <w:jc w:val="both"/>
    </w:pPr>
    <w:rPr>
      <w:rFonts w:eastAsia="Calibri"/>
      <w:b/>
      <w:bCs/>
      <w:lang w:eastAsia="ru-RU"/>
    </w:rPr>
  </w:style>
  <w:style w:type="paragraph" w:customStyle="1" w:styleId="Preambule0">
    <w:name w:val="Preambule0"/>
    <w:basedOn w:val="a0"/>
    <w:rsid w:val="00AB1D85"/>
    <w:pPr>
      <w:spacing w:before="120"/>
      <w:ind w:firstLine="720"/>
      <w:jc w:val="both"/>
    </w:pPr>
    <w:rPr>
      <w:rFonts w:ascii="Futuris" w:hAnsi="Futuris"/>
      <w:lang w:eastAsia="ru-RU"/>
    </w:rPr>
  </w:style>
  <w:style w:type="character" w:customStyle="1" w:styleId="12">
    <w:name w:val="Основной текст + Курсив1"/>
    <w:rsid w:val="00AB1D85"/>
    <w:rPr>
      <w:rFonts w:ascii="Times New Roman" w:hAnsi="Times New Roman"/>
      <w:i/>
      <w:color w:val="000000"/>
      <w:spacing w:val="0"/>
      <w:w w:val="100"/>
      <w:position w:val="0"/>
      <w:sz w:val="19"/>
      <w:u w:val="none"/>
      <w:lang w:val="ru-RU" w:eastAsia="x-none"/>
    </w:rPr>
  </w:style>
  <w:style w:type="character" w:customStyle="1" w:styleId="rvts9">
    <w:name w:val="rvts9"/>
    <w:rsid w:val="00AB1D85"/>
    <w:rPr>
      <w:rFonts w:cs="Times New Roman"/>
    </w:rPr>
  </w:style>
  <w:style w:type="paragraph" w:customStyle="1" w:styleId="Default">
    <w:name w:val="Default"/>
    <w:rsid w:val="00AB1D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AB1D85"/>
    <w:pPr>
      <w:spacing w:after="200" w:line="276" w:lineRule="auto"/>
      <w:ind w:left="720"/>
      <w:contextualSpacing/>
    </w:pPr>
    <w:rPr>
      <w:rFonts w:ascii="Calibri" w:hAnsi="Calibri"/>
      <w:sz w:val="22"/>
      <w:szCs w:val="22"/>
      <w:lang w:eastAsia="en-US"/>
    </w:rPr>
  </w:style>
  <w:style w:type="paragraph" w:styleId="23">
    <w:name w:val="Body Text 2"/>
    <w:basedOn w:val="a0"/>
    <w:link w:val="24"/>
    <w:rsid w:val="00AB1D85"/>
    <w:pPr>
      <w:spacing w:after="120" w:line="480" w:lineRule="auto"/>
    </w:pPr>
  </w:style>
  <w:style w:type="character" w:customStyle="1" w:styleId="24">
    <w:name w:val="Основной текст 2 Знак"/>
    <w:basedOn w:val="a1"/>
    <w:link w:val="23"/>
    <w:rsid w:val="00AB1D85"/>
    <w:rPr>
      <w:rFonts w:ascii="Times New Roman" w:eastAsia="Times New Roman" w:hAnsi="Times New Roman" w:cs="Times New Roman"/>
      <w:sz w:val="24"/>
      <w:szCs w:val="24"/>
      <w:lang w:val="uk-UA" w:eastAsia="uk-UA"/>
    </w:rPr>
  </w:style>
  <w:style w:type="paragraph" w:styleId="a">
    <w:name w:val="List Bullet"/>
    <w:basedOn w:val="a0"/>
    <w:rsid w:val="00AB1D85"/>
    <w:pPr>
      <w:numPr>
        <w:numId w:val="13"/>
      </w:numPr>
      <w:contextualSpacing/>
    </w:pPr>
  </w:style>
  <w:style w:type="paragraph" w:styleId="a8">
    <w:name w:val="List Paragraph"/>
    <w:basedOn w:val="a0"/>
    <w:uiPriority w:val="34"/>
    <w:qFormat/>
    <w:rsid w:val="00AB1D85"/>
    <w:pPr>
      <w:spacing w:after="200" w:line="276" w:lineRule="auto"/>
      <w:ind w:left="720"/>
      <w:contextualSpacing/>
    </w:pPr>
    <w:rPr>
      <w:rFonts w:ascii="Calibri" w:eastAsia="Calibri" w:hAnsi="Calibri"/>
      <w:sz w:val="22"/>
      <w:szCs w:val="22"/>
      <w:lang w:eastAsia="en-US"/>
    </w:rPr>
  </w:style>
  <w:style w:type="character" w:styleId="a9">
    <w:name w:val="annotation reference"/>
    <w:uiPriority w:val="99"/>
    <w:semiHidden/>
    <w:unhideWhenUsed/>
    <w:rsid w:val="00AB1D85"/>
    <w:rPr>
      <w:sz w:val="16"/>
      <w:szCs w:val="16"/>
    </w:rPr>
  </w:style>
  <w:style w:type="paragraph" w:styleId="aa">
    <w:name w:val="annotation text"/>
    <w:basedOn w:val="a0"/>
    <w:link w:val="ab"/>
    <w:uiPriority w:val="99"/>
    <w:semiHidden/>
    <w:unhideWhenUsed/>
    <w:rsid w:val="00AB1D85"/>
    <w:rPr>
      <w:sz w:val="20"/>
      <w:szCs w:val="20"/>
    </w:rPr>
  </w:style>
  <w:style w:type="character" w:customStyle="1" w:styleId="ab">
    <w:name w:val="Текст примечания Знак"/>
    <w:basedOn w:val="a1"/>
    <w:link w:val="aa"/>
    <w:uiPriority w:val="99"/>
    <w:semiHidden/>
    <w:rsid w:val="00AB1D85"/>
    <w:rPr>
      <w:rFonts w:ascii="Times New Roman" w:eastAsia="Times New Roman" w:hAnsi="Times New Roman" w:cs="Times New Roman"/>
      <w:sz w:val="20"/>
      <w:szCs w:val="20"/>
      <w:lang w:val="uk-UA" w:eastAsia="uk-UA"/>
    </w:rPr>
  </w:style>
  <w:style w:type="paragraph" w:styleId="ac">
    <w:name w:val="annotation subject"/>
    <w:basedOn w:val="aa"/>
    <w:next w:val="aa"/>
    <w:link w:val="ad"/>
    <w:uiPriority w:val="99"/>
    <w:semiHidden/>
    <w:unhideWhenUsed/>
    <w:rsid w:val="00AB1D85"/>
    <w:rPr>
      <w:b/>
      <w:bCs/>
    </w:rPr>
  </w:style>
  <w:style w:type="character" w:customStyle="1" w:styleId="ad">
    <w:name w:val="Тема примечания Знак"/>
    <w:basedOn w:val="ab"/>
    <w:link w:val="ac"/>
    <w:uiPriority w:val="99"/>
    <w:semiHidden/>
    <w:rsid w:val="00AB1D85"/>
    <w:rPr>
      <w:rFonts w:ascii="Times New Roman" w:eastAsia="Times New Roman" w:hAnsi="Times New Roman" w:cs="Times New Roman"/>
      <w:b/>
      <w:bCs/>
      <w:sz w:val="20"/>
      <w:szCs w:val="20"/>
      <w:lang w:val="uk-UA" w:eastAsia="uk-UA"/>
    </w:rPr>
  </w:style>
  <w:style w:type="paragraph" w:styleId="ae">
    <w:name w:val="Balloon Text"/>
    <w:basedOn w:val="a0"/>
    <w:link w:val="af"/>
    <w:uiPriority w:val="99"/>
    <w:semiHidden/>
    <w:unhideWhenUsed/>
    <w:rsid w:val="00AB1D85"/>
    <w:rPr>
      <w:rFonts w:ascii="Tahoma" w:hAnsi="Tahoma" w:cs="Tahoma"/>
      <w:sz w:val="16"/>
      <w:szCs w:val="16"/>
    </w:rPr>
  </w:style>
  <w:style w:type="character" w:customStyle="1" w:styleId="af">
    <w:name w:val="Текст выноски Знак"/>
    <w:basedOn w:val="a1"/>
    <w:link w:val="ae"/>
    <w:uiPriority w:val="99"/>
    <w:semiHidden/>
    <w:rsid w:val="00AB1D85"/>
    <w:rPr>
      <w:rFonts w:ascii="Tahoma" w:eastAsia="Times New Roman" w:hAnsi="Tahoma" w:cs="Tahoma"/>
      <w:sz w:val="16"/>
      <w:szCs w:val="16"/>
      <w:lang w:val="uk-UA" w:eastAsia="uk-UA"/>
    </w:rPr>
  </w:style>
  <w:style w:type="character" w:customStyle="1" w:styleId="af0">
    <w:name w:val="Основной текст_"/>
    <w:link w:val="4"/>
    <w:locked/>
    <w:rsid w:val="00AB1D85"/>
    <w:rPr>
      <w:b/>
      <w:bCs/>
      <w:sz w:val="19"/>
      <w:szCs w:val="19"/>
      <w:shd w:val="clear" w:color="auto" w:fill="FFFFFF"/>
    </w:rPr>
  </w:style>
  <w:style w:type="paragraph" w:customStyle="1" w:styleId="4">
    <w:name w:val="Основной текст4"/>
    <w:basedOn w:val="a0"/>
    <w:link w:val="af0"/>
    <w:rsid w:val="00AB1D85"/>
    <w:pPr>
      <w:widowControl w:val="0"/>
      <w:shd w:val="clear" w:color="auto" w:fill="FFFFFF"/>
      <w:spacing w:line="701" w:lineRule="exact"/>
      <w:ind w:hanging="560"/>
    </w:pPr>
    <w:rPr>
      <w:rFonts w:asciiTheme="minorHAnsi" w:eastAsiaTheme="minorHAnsi" w:hAnsiTheme="minorHAnsi" w:cstheme="minorBidi"/>
      <w:b/>
      <w:bCs/>
      <w:sz w:val="19"/>
      <w:szCs w:val="19"/>
      <w:lang w:val="ru-RU" w:eastAsia="en-US"/>
    </w:rPr>
  </w:style>
  <w:style w:type="character" w:customStyle="1" w:styleId="ABC-paragrahinNotesChar">
    <w:name w:val="ABC - paragrah in Notes Char"/>
    <w:link w:val="ABC-paragrahinNotes"/>
    <w:uiPriority w:val="99"/>
    <w:locked/>
    <w:rsid w:val="00AB1D85"/>
    <w:rPr>
      <w:rFonts w:ascii="Arial" w:hAnsi="Arial" w:cs="Arial"/>
      <w:lang w:val="en-GB"/>
    </w:rPr>
  </w:style>
  <w:style w:type="paragraph" w:customStyle="1" w:styleId="ABC-paragrahinNotes">
    <w:name w:val="ABC - paragrah in Notes"/>
    <w:link w:val="ABC-paragrahinNotesChar"/>
    <w:uiPriority w:val="99"/>
    <w:rsid w:val="00AB1D85"/>
    <w:pPr>
      <w:spacing w:after="240" w:line="240" w:lineRule="auto"/>
      <w:jc w:val="both"/>
    </w:pPr>
    <w:rPr>
      <w:rFonts w:ascii="Arial" w:hAnsi="Arial" w:cs="Arial"/>
      <w:lang w:val="en-GB"/>
    </w:rPr>
  </w:style>
  <w:style w:type="paragraph" w:styleId="af1">
    <w:name w:val="Title"/>
    <w:basedOn w:val="a0"/>
    <w:link w:val="af2"/>
    <w:qFormat/>
    <w:rsid w:val="00AB1D85"/>
    <w:pPr>
      <w:jc w:val="center"/>
    </w:pPr>
    <w:rPr>
      <w:szCs w:val="20"/>
      <w:lang w:eastAsia="ru-RU"/>
    </w:rPr>
  </w:style>
  <w:style w:type="character" w:customStyle="1" w:styleId="af2">
    <w:name w:val="Название Знак"/>
    <w:basedOn w:val="a1"/>
    <w:link w:val="af1"/>
    <w:rsid w:val="00AB1D85"/>
    <w:rPr>
      <w:rFonts w:ascii="Times New Roman" w:eastAsia="Times New Roman" w:hAnsi="Times New Roman" w:cs="Times New Roman"/>
      <w:sz w:val="24"/>
      <w:szCs w:val="20"/>
      <w:lang w:val="uk-UA" w:eastAsia="ru-RU"/>
    </w:rPr>
  </w:style>
  <w:style w:type="character" w:customStyle="1" w:styleId="hps">
    <w:name w:val="hps"/>
    <w:rsid w:val="00AB1D85"/>
  </w:style>
  <w:style w:type="character" w:styleId="af3">
    <w:name w:val="Subtle Emphasis"/>
    <w:uiPriority w:val="19"/>
    <w:qFormat/>
    <w:rsid w:val="00AB1D8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59</Pages>
  <Words>16576</Words>
  <Characters>94485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2018-11-28T12:31:00Z</dcterms:created>
  <dcterms:modified xsi:type="dcterms:W3CDTF">2018-11-28T13:22:00Z</dcterms:modified>
</cp:coreProperties>
</file>